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AB85" w14:textId="77777777" w:rsidR="00C82D9E" w:rsidRDefault="00670609" w:rsidP="00D11374">
      <w:pPr>
        <w:pStyle w:val="Heading1"/>
        <w:spacing w:before="0"/>
      </w:pPr>
      <w:bookmarkStart w:id="0" w:name="_Hlk182632179"/>
      <w:r>
        <w:t>MINNESOTA SEX OFFENDER PROGRAM</w:t>
      </w:r>
    </w:p>
    <w:p w14:paraId="3546E62F" w14:textId="77777777" w:rsidR="00C82D9E" w:rsidRDefault="00670609">
      <w:pPr>
        <w:pStyle w:val="Heading2"/>
      </w:pPr>
      <w:r>
        <w:t>AFSCME LABOR/MANAGEMENT MEETING</w:t>
      </w:r>
    </w:p>
    <w:p w14:paraId="7BF95CE2" w14:textId="6F93002D" w:rsidR="00C82D9E" w:rsidRDefault="00670609">
      <w:r>
        <w:t>St. Peter – HR Conference Room – Microsoft Teams</w:t>
      </w:r>
      <w:r>
        <w:br/>
      </w:r>
      <w:r w:rsidR="00AE3344">
        <w:t>Thursday January 9</w:t>
      </w:r>
      <w:r w:rsidR="00AE3344" w:rsidRPr="00AE3344">
        <w:rPr>
          <w:vertAlign w:val="superscript"/>
        </w:rPr>
        <w:t>th</w:t>
      </w:r>
      <w:r w:rsidR="00AE3344">
        <w:t>, 2025</w:t>
      </w:r>
      <w:r>
        <w:br/>
        <w:t>12:00 p.m. – 2:00 p.m.</w:t>
      </w:r>
    </w:p>
    <w:bookmarkEnd w:id="0"/>
    <w:p w14:paraId="286D32B4" w14:textId="3003F34B" w:rsidR="00C82D9E" w:rsidRPr="00AC0F1B" w:rsidRDefault="00670609">
      <w:pPr>
        <w:pStyle w:val="Heading3"/>
        <w:rPr>
          <w:sz w:val="24"/>
          <w:szCs w:val="24"/>
        </w:rPr>
      </w:pPr>
      <w:r w:rsidRPr="00AC0F1B">
        <w:rPr>
          <w:sz w:val="24"/>
          <w:szCs w:val="24"/>
        </w:rPr>
        <w:t>Present:</w:t>
      </w:r>
    </w:p>
    <w:p w14:paraId="003EECC0" w14:textId="604D8490" w:rsidR="00C82D9E" w:rsidRDefault="00670609">
      <w:r>
        <w:t xml:space="preserve">Eric Christensen; </w:t>
      </w:r>
      <w:r w:rsidR="005D177C">
        <w:t xml:space="preserve">Lea Plonty; Jamie Schwartz; </w:t>
      </w:r>
      <w:r w:rsidR="00AE3344">
        <w:t>Nicki Boder</w:t>
      </w:r>
      <w:r w:rsidR="00A31DEB">
        <w:t>; Mic</w:t>
      </w:r>
      <w:r w:rsidR="003C6F31">
        <w:t>h</w:t>
      </w:r>
      <w:r w:rsidR="00A31DEB">
        <w:t>elle Sexe; Heidi Peura</w:t>
      </w:r>
      <w:r w:rsidR="00386B68">
        <w:t xml:space="preserve">; Nick Weerts; </w:t>
      </w:r>
      <w:r w:rsidR="00AE3344">
        <w:t>Paul Rodriguez; Eric Manriquez;</w:t>
      </w:r>
      <w:r w:rsidR="00386B68">
        <w:t xml:space="preserve"> Tim Lokensgard; Bonnie Wold</w:t>
      </w:r>
    </w:p>
    <w:p w14:paraId="233C7255" w14:textId="1E67A0FC" w:rsidR="00C23B51" w:rsidRPr="00AC0F1B" w:rsidRDefault="00C23B51" w:rsidP="00C23B51">
      <w:pPr>
        <w:keepNext/>
        <w:keepLines/>
        <w:spacing w:before="200" w:after="0"/>
        <w:outlineLvl w:val="2"/>
        <w:rPr>
          <w:rFonts w:asciiTheme="majorHAnsi" w:eastAsiaTheme="majorEastAsia" w:hAnsiTheme="majorHAnsi" w:cstheme="majorBidi"/>
          <w:b/>
          <w:bCs/>
          <w:color w:val="4F81BD" w:themeColor="accent1"/>
          <w:sz w:val="24"/>
          <w:szCs w:val="24"/>
        </w:rPr>
      </w:pPr>
      <w:r w:rsidRPr="00AC0F1B">
        <w:rPr>
          <w:rFonts w:asciiTheme="majorHAnsi" w:eastAsiaTheme="majorEastAsia" w:hAnsiTheme="majorHAnsi" w:cstheme="majorBidi"/>
          <w:b/>
          <w:bCs/>
          <w:color w:val="4F81BD" w:themeColor="accent1"/>
          <w:sz w:val="24"/>
          <w:szCs w:val="24"/>
        </w:rPr>
        <w:t xml:space="preserve">Reflections/Celebrations: </w:t>
      </w:r>
    </w:p>
    <w:p w14:paraId="66EB7BD2" w14:textId="77777777" w:rsidR="00C141D5" w:rsidRDefault="00C141D5">
      <w:pPr>
        <w:pStyle w:val="Heading2"/>
      </w:pPr>
    </w:p>
    <w:p w14:paraId="090D2E90" w14:textId="18E366CD" w:rsidR="00C82D9E" w:rsidRDefault="00670609">
      <w:pPr>
        <w:pStyle w:val="Heading2"/>
      </w:pPr>
      <w:r>
        <w:t>FOLLOW-UP ITEMS</w:t>
      </w:r>
    </w:p>
    <w:p w14:paraId="59BFEF41" w14:textId="032F45A3" w:rsidR="00C82D9E" w:rsidRPr="00AC0F1B" w:rsidRDefault="00670609" w:rsidP="00670609">
      <w:pPr>
        <w:pStyle w:val="Heading3"/>
        <w:numPr>
          <w:ilvl w:val="0"/>
          <w:numId w:val="14"/>
        </w:numPr>
        <w:rPr>
          <w:sz w:val="24"/>
          <w:szCs w:val="24"/>
        </w:rPr>
      </w:pPr>
      <w:r w:rsidRPr="00AC0F1B">
        <w:rPr>
          <w:sz w:val="24"/>
          <w:szCs w:val="24"/>
        </w:rPr>
        <w:t>Vacancy Rates:</w:t>
      </w:r>
    </w:p>
    <w:tbl>
      <w:tblPr>
        <w:tblStyle w:val="TableGrid"/>
        <w:tblW w:w="0" w:type="auto"/>
        <w:tblInd w:w="607" w:type="dxa"/>
        <w:tblLook w:val="04A0" w:firstRow="1" w:lastRow="0" w:firstColumn="1" w:lastColumn="0" w:noHBand="0" w:noVBand="1"/>
      </w:tblPr>
      <w:tblGrid>
        <w:gridCol w:w="4320"/>
        <w:gridCol w:w="4320"/>
      </w:tblGrid>
      <w:tr w:rsidR="00C82D9E" w14:paraId="61E1C307" w14:textId="77777777" w:rsidTr="00AC0F1B">
        <w:tc>
          <w:tcPr>
            <w:tcW w:w="4320" w:type="dxa"/>
          </w:tcPr>
          <w:p w14:paraId="334A6786" w14:textId="77777777" w:rsidR="00C82D9E" w:rsidRDefault="00670609">
            <w:r>
              <w:t>AFSCME Overall</w:t>
            </w:r>
          </w:p>
        </w:tc>
        <w:tc>
          <w:tcPr>
            <w:tcW w:w="4320" w:type="dxa"/>
          </w:tcPr>
          <w:p w14:paraId="48723ED8" w14:textId="7ABE396C" w:rsidR="00C82D9E" w:rsidRDefault="00A31DEB">
            <w:r>
              <w:t>1</w:t>
            </w:r>
            <w:r w:rsidR="00486CC1">
              <w:t>6.2</w:t>
            </w:r>
            <w:r>
              <w:t>%</w:t>
            </w:r>
            <w:r w:rsidR="0065471D">
              <w:t xml:space="preserve"> - </w:t>
            </w:r>
            <w:r w:rsidRPr="0028562E">
              <w:rPr>
                <w:i/>
                <w:iCs/>
              </w:rPr>
              <w:t xml:space="preserve">Previous Month </w:t>
            </w:r>
            <w:r w:rsidR="001E061F" w:rsidRPr="0028562E">
              <w:rPr>
                <w:i/>
                <w:iCs/>
              </w:rPr>
              <w:t>1</w:t>
            </w:r>
            <w:r w:rsidR="00486CC1">
              <w:rPr>
                <w:i/>
                <w:iCs/>
              </w:rPr>
              <w:t>5.7</w:t>
            </w:r>
            <w:r w:rsidR="00670609" w:rsidRPr="0028562E">
              <w:rPr>
                <w:i/>
                <w:iCs/>
              </w:rPr>
              <w:t>%</w:t>
            </w:r>
          </w:p>
        </w:tc>
      </w:tr>
      <w:tr w:rsidR="00C82D9E" w14:paraId="7B2867EA" w14:textId="77777777" w:rsidTr="00AC0F1B">
        <w:tc>
          <w:tcPr>
            <w:tcW w:w="4320" w:type="dxa"/>
          </w:tcPr>
          <w:p w14:paraId="2D03C63A" w14:textId="2C79F497" w:rsidR="00C82D9E" w:rsidRDefault="00C23B51">
            <w:r>
              <w:t xml:space="preserve">Saint Peter </w:t>
            </w:r>
            <w:r w:rsidR="00670609">
              <w:t>Overall</w:t>
            </w:r>
          </w:p>
        </w:tc>
        <w:tc>
          <w:tcPr>
            <w:tcW w:w="4320" w:type="dxa"/>
          </w:tcPr>
          <w:p w14:paraId="04D85B04" w14:textId="6EADD6B9" w:rsidR="00C82D9E" w:rsidRDefault="00A31DEB">
            <w:r>
              <w:t>1</w:t>
            </w:r>
            <w:r w:rsidR="00D7107D">
              <w:t>6.1</w:t>
            </w:r>
            <w:r w:rsidR="00486CC1">
              <w:t>7</w:t>
            </w:r>
            <w:r>
              <w:t>%</w:t>
            </w:r>
            <w:r w:rsidR="0065471D">
              <w:t xml:space="preserve"> - </w:t>
            </w:r>
            <w:r w:rsidRPr="0028562E">
              <w:rPr>
                <w:i/>
                <w:iCs/>
              </w:rPr>
              <w:t xml:space="preserve">Previous Month </w:t>
            </w:r>
            <w:r w:rsidR="001E061F" w:rsidRPr="0028562E">
              <w:rPr>
                <w:i/>
                <w:iCs/>
              </w:rPr>
              <w:t>1</w:t>
            </w:r>
            <w:r w:rsidR="00486CC1">
              <w:rPr>
                <w:i/>
                <w:iCs/>
              </w:rPr>
              <w:t>6.1</w:t>
            </w:r>
            <w:r w:rsidR="00670609" w:rsidRPr="0028562E">
              <w:rPr>
                <w:i/>
                <w:iCs/>
              </w:rPr>
              <w:t>%</w:t>
            </w:r>
          </w:p>
        </w:tc>
      </w:tr>
      <w:tr w:rsidR="00C82D9E" w14:paraId="42AAD76F" w14:textId="77777777" w:rsidTr="00AC0F1B">
        <w:tc>
          <w:tcPr>
            <w:tcW w:w="4320" w:type="dxa"/>
          </w:tcPr>
          <w:p w14:paraId="58277671" w14:textId="77777777" w:rsidR="00C82D9E" w:rsidRDefault="00670609">
            <w:r>
              <w:t>Security Counselor</w:t>
            </w:r>
          </w:p>
        </w:tc>
        <w:tc>
          <w:tcPr>
            <w:tcW w:w="4320" w:type="dxa"/>
          </w:tcPr>
          <w:p w14:paraId="7CF79F65" w14:textId="3D64D249" w:rsidR="00C82D9E" w:rsidRDefault="00A31DEB">
            <w:r>
              <w:t>1</w:t>
            </w:r>
            <w:r w:rsidR="00486CC1">
              <w:t>3.5</w:t>
            </w:r>
            <w:r>
              <w:t>%</w:t>
            </w:r>
            <w:r w:rsidR="0065471D">
              <w:t xml:space="preserve"> - </w:t>
            </w:r>
            <w:r w:rsidRPr="0028562E">
              <w:rPr>
                <w:i/>
                <w:iCs/>
              </w:rPr>
              <w:t xml:space="preserve">Previous Month </w:t>
            </w:r>
            <w:r w:rsidR="001E061F" w:rsidRPr="0028562E">
              <w:rPr>
                <w:i/>
                <w:iCs/>
              </w:rPr>
              <w:t>1</w:t>
            </w:r>
            <w:r w:rsidR="00486CC1">
              <w:rPr>
                <w:i/>
                <w:iCs/>
              </w:rPr>
              <w:t>1.9</w:t>
            </w:r>
            <w:r w:rsidR="00670609" w:rsidRPr="0028562E">
              <w:rPr>
                <w:i/>
                <w:iCs/>
              </w:rPr>
              <w:t>%</w:t>
            </w:r>
          </w:p>
        </w:tc>
      </w:tr>
      <w:tr w:rsidR="00C82D9E" w14:paraId="3EE1FDB8" w14:textId="77777777" w:rsidTr="00AC0F1B">
        <w:tc>
          <w:tcPr>
            <w:tcW w:w="4320" w:type="dxa"/>
          </w:tcPr>
          <w:p w14:paraId="2F178CF9" w14:textId="77777777" w:rsidR="00C82D9E" w:rsidRDefault="00670609">
            <w:r>
              <w:t>Security Counselor Lead</w:t>
            </w:r>
          </w:p>
        </w:tc>
        <w:tc>
          <w:tcPr>
            <w:tcW w:w="4320" w:type="dxa"/>
          </w:tcPr>
          <w:p w14:paraId="35880985" w14:textId="36813AD5" w:rsidR="00C82D9E" w:rsidRDefault="00486CC1">
            <w:r>
              <w:t>26.7</w:t>
            </w:r>
            <w:r w:rsidR="00A31DEB">
              <w:t>%</w:t>
            </w:r>
            <w:r w:rsidR="0065471D">
              <w:t xml:space="preserve"> -</w:t>
            </w:r>
            <w:r w:rsidR="0028562E">
              <w:rPr>
                <w:rFonts w:asciiTheme="majorHAnsi" w:hAnsiTheme="majorHAnsi" w:cstheme="majorHAnsi"/>
                <w:b/>
                <w:bCs/>
                <w:sz w:val="24"/>
                <w:szCs w:val="24"/>
              </w:rPr>
              <w:t xml:space="preserve"> </w:t>
            </w:r>
            <w:r w:rsidR="00A31DEB" w:rsidRPr="0028562E">
              <w:rPr>
                <w:i/>
                <w:iCs/>
              </w:rPr>
              <w:t xml:space="preserve">Previous Month </w:t>
            </w:r>
            <w:r>
              <w:rPr>
                <w:i/>
                <w:iCs/>
              </w:rPr>
              <w:t>3</w:t>
            </w:r>
            <w:r w:rsidR="00D7107D">
              <w:rPr>
                <w:i/>
                <w:iCs/>
              </w:rPr>
              <w:t>0</w:t>
            </w:r>
            <w:r w:rsidR="00670609" w:rsidRPr="0028562E">
              <w:rPr>
                <w:i/>
                <w:iCs/>
              </w:rPr>
              <w:t>%</w:t>
            </w:r>
            <w:r w:rsidR="001E061F">
              <w:rPr>
                <w:b/>
                <w:bCs/>
              </w:rPr>
              <w:t xml:space="preserve"> </w:t>
            </w:r>
          </w:p>
        </w:tc>
      </w:tr>
      <w:tr w:rsidR="00C82D9E" w14:paraId="3B6E33B0" w14:textId="77777777" w:rsidTr="00AC0F1B">
        <w:tc>
          <w:tcPr>
            <w:tcW w:w="4320" w:type="dxa"/>
          </w:tcPr>
          <w:p w14:paraId="7ECF63D7" w14:textId="58467364" w:rsidR="00C82D9E" w:rsidRDefault="00670609">
            <w:r>
              <w:t xml:space="preserve">Health Services SP </w:t>
            </w:r>
          </w:p>
        </w:tc>
        <w:tc>
          <w:tcPr>
            <w:tcW w:w="4320" w:type="dxa"/>
          </w:tcPr>
          <w:p w14:paraId="753633CD" w14:textId="0655E392" w:rsidR="00C82D9E" w:rsidRDefault="0065471D">
            <w:r>
              <w:t>32.</w:t>
            </w:r>
            <w:r w:rsidR="00486CC1">
              <w:t>8</w:t>
            </w:r>
            <w:r w:rsidR="009D5737">
              <w:t>%</w:t>
            </w:r>
            <w:r w:rsidR="0028562E">
              <w:t xml:space="preserve"> - </w:t>
            </w:r>
            <w:r w:rsidR="00A31DEB" w:rsidRPr="0028562E">
              <w:rPr>
                <w:i/>
                <w:iCs/>
              </w:rPr>
              <w:t xml:space="preserve">Previous Month </w:t>
            </w:r>
            <w:r w:rsidR="005D177C" w:rsidRPr="0028562E">
              <w:rPr>
                <w:i/>
                <w:iCs/>
              </w:rPr>
              <w:t>3</w:t>
            </w:r>
            <w:r w:rsidR="00486CC1">
              <w:rPr>
                <w:i/>
                <w:iCs/>
              </w:rPr>
              <w:t>2.1</w:t>
            </w:r>
            <w:r w:rsidR="00670609" w:rsidRPr="0028562E">
              <w:rPr>
                <w:i/>
                <w:iCs/>
              </w:rPr>
              <w:t>%</w:t>
            </w:r>
          </w:p>
        </w:tc>
      </w:tr>
      <w:tr w:rsidR="005D177C" w14:paraId="173EEB6E" w14:textId="77777777" w:rsidTr="00AC0F1B">
        <w:tc>
          <w:tcPr>
            <w:tcW w:w="4320" w:type="dxa"/>
          </w:tcPr>
          <w:p w14:paraId="0DC1B64A" w14:textId="21C5AA82" w:rsidR="005D177C" w:rsidRDefault="005D177C" w:rsidP="005D177C">
            <w:r w:rsidRPr="001C0F8E">
              <w:t>Health Services CPS</w:t>
            </w:r>
          </w:p>
        </w:tc>
        <w:tc>
          <w:tcPr>
            <w:tcW w:w="4320" w:type="dxa"/>
          </w:tcPr>
          <w:p w14:paraId="5B7AF612" w14:textId="6DA881B1" w:rsidR="005D177C" w:rsidRDefault="0065471D" w:rsidP="005D177C">
            <w:r>
              <w:t>0</w:t>
            </w:r>
            <w:r w:rsidR="009D5737">
              <w:t>%</w:t>
            </w:r>
            <w:r>
              <w:t xml:space="preserve"> - </w:t>
            </w:r>
            <w:r w:rsidR="00A31DEB" w:rsidRPr="0028562E">
              <w:rPr>
                <w:i/>
                <w:iCs/>
              </w:rPr>
              <w:t xml:space="preserve">Previous Month </w:t>
            </w:r>
            <w:r w:rsidR="00486CC1">
              <w:rPr>
                <w:i/>
                <w:iCs/>
              </w:rPr>
              <w:t>0</w:t>
            </w:r>
            <w:r w:rsidR="005D177C" w:rsidRPr="0028562E">
              <w:rPr>
                <w:i/>
                <w:iCs/>
              </w:rPr>
              <w:t>%</w:t>
            </w:r>
          </w:p>
        </w:tc>
      </w:tr>
    </w:tbl>
    <w:p w14:paraId="63DA9B19" w14:textId="0E122BF3" w:rsidR="00C82D9E" w:rsidRPr="00AC0F1B" w:rsidRDefault="00670609" w:rsidP="00D11374">
      <w:pPr>
        <w:pStyle w:val="Heading3"/>
        <w:numPr>
          <w:ilvl w:val="0"/>
          <w:numId w:val="14"/>
        </w:numPr>
        <w:rPr>
          <w:sz w:val="24"/>
          <w:szCs w:val="24"/>
        </w:rPr>
      </w:pPr>
      <w:r w:rsidRPr="00AC0F1B">
        <w:rPr>
          <w:sz w:val="24"/>
          <w:szCs w:val="24"/>
        </w:rPr>
        <w:t>Security Counselor Vacancy Rates by Watch:</w:t>
      </w:r>
    </w:p>
    <w:tbl>
      <w:tblPr>
        <w:tblStyle w:val="TableGrid"/>
        <w:tblW w:w="0" w:type="auto"/>
        <w:tblInd w:w="607" w:type="dxa"/>
        <w:tblLook w:val="04A0" w:firstRow="1" w:lastRow="0" w:firstColumn="1" w:lastColumn="0" w:noHBand="0" w:noVBand="1"/>
      </w:tblPr>
      <w:tblGrid>
        <w:gridCol w:w="4320"/>
        <w:gridCol w:w="4320"/>
      </w:tblGrid>
      <w:tr w:rsidR="00C82D9E" w14:paraId="5C6A760E" w14:textId="77777777" w:rsidTr="00AC0F1B">
        <w:tc>
          <w:tcPr>
            <w:tcW w:w="4320" w:type="dxa"/>
          </w:tcPr>
          <w:p w14:paraId="547CFA81" w14:textId="77777777" w:rsidR="00C82D9E" w:rsidRDefault="00670609">
            <w:r>
              <w:t>1st Watch</w:t>
            </w:r>
          </w:p>
        </w:tc>
        <w:tc>
          <w:tcPr>
            <w:tcW w:w="4320" w:type="dxa"/>
          </w:tcPr>
          <w:p w14:paraId="59A2FA55" w14:textId="25C06261" w:rsidR="00C82D9E" w:rsidRDefault="0065471D">
            <w:r>
              <w:t>14</w:t>
            </w:r>
            <w:r w:rsidR="0028562E">
              <w:t xml:space="preserve">% - </w:t>
            </w:r>
            <w:r w:rsidR="0028562E" w:rsidRPr="0028562E">
              <w:rPr>
                <w:i/>
                <w:iCs/>
              </w:rPr>
              <w:t xml:space="preserve">Previous Month </w:t>
            </w:r>
            <w:r w:rsidR="00010A8C">
              <w:rPr>
                <w:i/>
                <w:iCs/>
              </w:rPr>
              <w:t>14</w:t>
            </w:r>
            <w:r w:rsidR="00670609" w:rsidRPr="0028562E">
              <w:rPr>
                <w:i/>
                <w:iCs/>
              </w:rPr>
              <w:t>%</w:t>
            </w:r>
          </w:p>
        </w:tc>
      </w:tr>
      <w:tr w:rsidR="00C82D9E" w14:paraId="00C8CB5E" w14:textId="77777777" w:rsidTr="00AC0F1B">
        <w:tc>
          <w:tcPr>
            <w:tcW w:w="4320" w:type="dxa"/>
          </w:tcPr>
          <w:p w14:paraId="7B3FD57E" w14:textId="77777777" w:rsidR="00C82D9E" w:rsidRDefault="00670609">
            <w:r>
              <w:t>2nd Watch</w:t>
            </w:r>
          </w:p>
        </w:tc>
        <w:tc>
          <w:tcPr>
            <w:tcW w:w="4320" w:type="dxa"/>
          </w:tcPr>
          <w:p w14:paraId="5AEE3DE1" w14:textId="0DDF59DC" w:rsidR="00C82D9E" w:rsidRDefault="00010A8C">
            <w:r>
              <w:t>6</w:t>
            </w:r>
            <w:r w:rsidR="0028562E">
              <w:t xml:space="preserve">% - </w:t>
            </w:r>
            <w:r w:rsidR="0028562E" w:rsidRPr="0028562E">
              <w:rPr>
                <w:i/>
                <w:iCs/>
              </w:rPr>
              <w:t xml:space="preserve">Previous Month </w:t>
            </w:r>
            <w:r>
              <w:rPr>
                <w:i/>
                <w:iCs/>
              </w:rPr>
              <w:t>4</w:t>
            </w:r>
            <w:r w:rsidR="00670609" w:rsidRPr="0028562E">
              <w:rPr>
                <w:i/>
                <w:iCs/>
              </w:rPr>
              <w:t>%</w:t>
            </w:r>
          </w:p>
        </w:tc>
      </w:tr>
      <w:tr w:rsidR="00C82D9E" w14:paraId="469EB969" w14:textId="77777777" w:rsidTr="00AC0F1B">
        <w:tc>
          <w:tcPr>
            <w:tcW w:w="4320" w:type="dxa"/>
          </w:tcPr>
          <w:p w14:paraId="322E7478" w14:textId="77777777" w:rsidR="00C82D9E" w:rsidRDefault="00670609">
            <w:r>
              <w:t>3rd Watch</w:t>
            </w:r>
          </w:p>
        </w:tc>
        <w:tc>
          <w:tcPr>
            <w:tcW w:w="4320" w:type="dxa"/>
          </w:tcPr>
          <w:p w14:paraId="3B36F696" w14:textId="30A7C945" w:rsidR="00C82D9E" w:rsidRDefault="0065471D">
            <w:r>
              <w:t>1</w:t>
            </w:r>
            <w:r w:rsidR="00010A8C">
              <w:t>7</w:t>
            </w:r>
            <w:r w:rsidR="0028562E">
              <w:t xml:space="preserve">% - </w:t>
            </w:r>
            <w:r w:rsidR="0028562E" w:rsidRPr="0028562E">
              <w:rPr>
                <w:i/>
                <w:iCs/>
              </w:rPr>
              <w:t xml:space="preserve">Previous Month </w:t>
            </w:r>
            <w:r w:rsidR="00010A8C">
              <w:rPr>
                <w:i/>
                <w:iCs/>
              </w:rPr>
              <w:t>14</w:t>
            </w:r>
            <w:r w:rsidR="00670609" w:rsidRPr="0028562E">
              <w:rPr>
                <w:i/>
                <w:iCs/>
              </w:rPr>
              <w:t>%</w:t>
            </w:r>
          </w:p>
        </w:tc>
      </w:tr>
    </w:tbl>
    <w:p w14:paraId="523BDC4B" w14:textId="6D8F6D5F" w:rsidR="00C82D9E" w:rsidRPr="00AC0F1B" w:rsidRDefault="00670609" w:rsidP="00670609">
      <w:pPr>
        <w:pStyle w:val="Heading3"/>
        <w:numPr>
          <w:ilvl w:val="0"/>
          <w:numId w:val="14"/>
        </w:numPr>
        <w:rPr>
          <w:sz w:val="24"/>
          <w:szCs w:val="24"/>
        </w:rPr>
      </w:pPr>
      <w:r w:rsidRPr="00AC0F1B">
        <w:rPr>
          <w:sz w:val="24"/>
          <w:szCs w:val="24"/>
        </w:rPr>
        <w:t>Inverse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3F7D715D" w14:textId="77777777" w:rsidTr="00AC0F1B">
        <w:tc>
          <w:tcPr>
            <w:tcW w:w="4320" w:type="dxa"/>
          </w:tcPr>
          <w:p w14:paraId="5D7EF958" w14:textId="77777777" w:rsidR="00C82D9E" w:rsidRDefault="00670609">
            <w:r>
              <w:t>Operations Total</w:t>
            </w:r>
          </w:p>
        </w:tc>
        <w:tc>
          <w:tcPr>
            <w:tcW w:w="4320" w:type="dxa"/>
          </w:tcPr>
          <w:p w14:paraId="6B308579" w14:textId="6D9B67C1" w:rsidR="00C82D9E" w:rsidRDefault="00CE748E">
            <w:r>
              <w:t>252.25</w:t>
            </w:r>
            <w:r w:rsidR="0028562E">
              <w:t xml:space="preserve"> Hours -</w:t>
            </w:r>
            <w:r w:rsidR="0028562E" w:rsidRPr="0028562E">
              <w:rPr>
                <w:i/>
                <w:iCs/>
              </w:rPr>
              <w:t xml:space="preserve">Previous Month </w:t>
            </w:r>
            <w:r w:rsidR="005D177C" w:rsidRPr="0028562E">
              <w:rPr>
                <w:i/>
                <w:iCs/>
              </w:rPr>
              <w:t>1</w:t>
            </w:r>
            <w:r w:rsidR="00EC5143">
              <w:rPr>
                <w:i/>
                <w:iCs/>
              </w:rPr>
              <w:t>89.25</w:t>
            </w:r>
            <w:r w:rsidR="00670609" w:rsidRPr="0028562E">
              <w:rPr>
                <w:i/>
                <w:iCs/>
              </w:rPr>
              <w:t xml:space="preserve"> Hours</w:t>
            </w:r>
          </w:p>
        </w:tc>
      </w:tr>
      <w:tr w:rsidR="00C82D9E" w14:paraId="0B82686E" w14:textId="77777777" w:rsidTr="00AC0F1B">
        <w:tc>
          <w:tcPr>
            <w:tcW w:w="4320" w:type="dxa"/>
          </w:tcPr>
          <w:p w14:paraId="4A72C0BF" w14:textId="063EA5B1" w:rsidR="00C82D9E" w:rsidRDefault="00670609">
            <w:r>
              <w:t xml:space="preserve">1st Watch Staff inversed </w:t>
            </w:r>
            <w:r w:rsidR="000F151B">
              <w:t>in</w:t>
            </w:r>
            <w:r>
              <w:t>to 2nd Watch</w:t>
            </w:r>
          </w:p>
        </w:tc>
        <w:tc>
          <w:tcPr>
            <w:tcW w:w="4320" w:type="dxa"/>
          </w:tcPr>
          <w:p w14:paraId="2F592F90" w14:textId="62613BD9" w:rsidR="00C82D9E" w:rsidRDefault="0065471D">
            <w:r>
              <w:t>2</w:t>
            </w:r>
            <w:r w:rsidR="00CE748E">
              <w:t>4</w:t>
            </w:r>
            <w:r w:rsidR="005D177C">
              <w:t xml:space="preserve"> Staff for </w:t>
            </w:r>
            <w:r w:rsidR="00CE748E">
              <w:t>120.25</w:t>
            </w:r>
            <w:r w:rsidR="005D177C">
              <w:t xml:space="preserve"> Hours</w:t>
            </w:r>
          </w:p>
        </w:tc>
      </w:tr>
      <w:tr w:rsidR="00C82D9E" w14:paraId="0B65D674" w14:textId="77777777" w:rsidTr="00AC0F1B">
        <w:tc>
          <w:tcPr>
            <w:tcW w:w="4320" w:type="dxa"/>
          </w:tcPr>
          <w:p w14:paraId="24ECF185" w14:textId="0E28973A" w:rsidR="00C82D9E" w:rsidRDefault="00670609">
            <w:r>
              <w:t xml:space="preserve">2nd Watch Staff inversed </w:t>
            </w:r>
            <w:r w:rsidR="000F151B">
              <w:t>in</w:t>
            </w:r>
            <w:r>
              <w:t>to 3rd Watch</w:t>
            </w:r>
          </w:p>
        </w:tc>
        <w:tc>
          <w:tcPr>
            <w:tcW w:w="4320" w:type="dxa"/>
          </w:tcPr>
          <w:p w14:paraId="30FA3F94" w14:textId="07825483" w:rsidR="00C82D9E" w:rsidRDefault="00CE748E">
            <w:r>
              <w:t>25</w:t>
            </w:r>
            <w:r w:rsidR="005D177C">
              <w:t xml:space="preserve"> Staff for </w:t>
            </w:r>
            <w:r>
              <w:t>7</w:t>
            </w:r>
            <w:r w:rsidR="0065471D">
              <w:t>8</w:t>
            </w:r>
            <w:r w:rsidR="0028562E">
              <w:t>.75</w:t>
            </w:r>
            <w:r w:rsidR="005D177C">
              <w:t xml:space="preserve"> Hours</w:t>
            </w:r>
          </w:p>
        </w:tc>
      </w:tr>
      <w:tr w:rsidR="00C82D9E" w14:paraId="5904A215" w14:textId="77777777" w:rsidTr="00AC0F1B">
        <w:tc>
          <w:tcPr>
            <w:tcW w:w="4320" w:type="dxa"/>
          </w:tcPr>
          <w:p w14:paraId="5CE0D0C5" w14:textId="5B9D409A" w:rsidR="00C82D9E" w:rsidRDefault="00670609">
            <w:r>
              <w:t xml:space="preserve">3rd Watch Staff inversed </w:t>
            </w:r>
            <w:r w:rsidR="000F151B">
              <w:t>in</w:t>
            </w:r>
            <w:r>
              <w:t>to 1st Watch</w:t>
            </w:r>
          </w:p>
        </w:tc>
        <w:tc>
          <w:tcPr>
            <w:tcW w:w="4320" w:type="dxa"/>
          </w:tcPr>
          <w:p w14:paraId="37B5EAFC" w14:textId="67879D71" w:rsidR="00C82D9E" w:rsidRDefault="00CE748E">
            <w:r>
              <w:t>12</w:t>
            </w:r>
            <w:r w:rsidR="005D177C">
              <w:t xml:space="preserve"> Staff for </w:t>
            </w:r>
            <w:r>
              <w:t>53.25</w:t>
            </w:r>
            <w:r w:rsidR="005D177C">
              <w:t xml:space="preserve"> Hours</w:t>
            </w:r>
          </w:p>
        </w:tc>
      </w:tr>
      <w:tr w:rsidR="00C82D9E" w14:paraId="291DF7D6" w14:textId="77777777" w:rsidTr="00AC0F1B">
        <w:tc>
          <w:tcPr>
            <w:tcW w:w="4320" w:type="dxa"/>
          </w:tcPr>
          <w:p w14:paraId="21CAE5FC" w14:textId="77777777" w:rsidR="00C82D9E" w:rsidRDefault="00670609">
            <w:r>
              <w:t>Health Services SP</w:t>
            </w:r>
          </w:p>
        </w:tc>
        <w:tc>
          <w:tcPr>
            <w:tcW w:w="4320" w:type="dxa"/>
          </w:tcPr>
          <w:p w14:paraId="7FE5ACAA" w14:textId="6A9B3DC7" w:rsidR="00C82D9E" w:rsidRDefault="00EC5143">
            <w:r>
              <w:t>8</w:t>
            </w:r>
            <w:r w:rsidR="00670609">
              <w:t xml:space="preserve"> Hour</w:t>
            </w:r>
          </w:p>
        </w:tc>
      </w:tr>
      <w:tr w:rsidR="00C82D9E" w14:paraId="20210EA0" w14:textId="77777777" w:rsidTr="00AC0F1B">
        <w:tc>
          <w:tcPr>
            <w:tcW w:w="4320" w:type="dxa"/>
          </w:tcPr>
          <w:p w14:paraId="7DB98CCD" w14:textId="77777777" w:rsidR="00C82D9E" w:rsidRDefault="00670609">
            <w:r>
              <w:t>Health Services CPS</w:t>
            </w:r>
          </w:p>
        </w:tc>
        <w:tc>
          <w:tcPr>
            <w:tcW w:w="4320" w:type="dxa"/>
          </w:tcPr>
          <w:p w14:paraId="525BA04A" w14:textId="3C0C7305" w:rsidR="00C82D9E" w:rsidRDefault="005D177C">
            <w:r>
              <w:t xml:space="preserve">0 </w:t>
            </w:r>
            <w:r w:rsidR="00670609">
              <w:t>Hours</w:t>
            </w:r>
          </w:p>
        </w:tc>
      </w:tr>
    </w:tbl>
    <w:p w14:paraId="478B9F5B" w14:textId="054A6902" w:rsidR="00C82D9E" w:rsidRPr="00AC0F1B" w:rsidRDefault="00670609" w:rsidP="00670609">
      <w:pPr>
        <w:pStyle w:val="Heading3"/>
        <w:numPr>
          <w:ilvl w:val="0"/>
          <w:numId w:val="14"/>
        </w:numPr>
        <w:rPr>
          <w:sz w:val="24"/>
          <w:szCs w:val="24"/>
        </w:rPr>
      </w:pPr>
      <w:r w:rsidRPr="00AC0F1B">
        <w:rPr>
          <w:sz w:val="24"/>
          <w:szCs w:val="24"/>
        </w:rPr>
        <w:t>Overtime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2D991CA0" w14:textId="77777777" w:rsidTr="00AC0F1B">
        <w:tc>
          <w:tcPr>
            <w:tcW w:w="4320" w:type="dxa"/>
          </w:tcPr>
          <w:p w14:paraId="526D2F56" w14:textId="50982DC8" w:rsidR="00C82D9E" w:rsidRDefault="00670609">
            <w:r>
              <w:t>Operations</w:t>
            </w:r>
            <w:r w:rsidR="000F151B">
              <w:t xml:space="preserve"> Total</w:t>
            </w:r>
          </w:p>
        </w:tc>
        <w:tc>
          <w:tcPr>
            <w:tcW w:w="4320" w:type="dxa"/>
          </w:tcPr>
          <w:p w14:paraId="41BDE8CF" w14:textId="705F3D62" w:rsidR="00C82D9E" w:rsidRDefault="00CE748E">
            <w:r>
              <w:t>3185.25</w:t>
            </w:r>
            <w:r w:rsidR="0028562E">
              <w:t xml:space="preserve"> Hours -</w:t>
            </w:r>
            <w:r>
              <w:t xml:space="preserve"> </w:t>
            </w:r>
            <w:r w:rsidR="0028562E" w:rsidRPr="0028562E">
              <w:rPr>
                <w:i/>
                <w:iCs/>
              </w:rPr>
              <w:t xml:space="preserve">Previous Month </w:t>
            </w:r>
            <w:r>
              <w:rPr>
                <w:i/>
                <w:iCs/>
              </w:rPr>
              <w:t>2403.5</w:t>
            </w:r>
            <w:r w:rsidR="00670609" w:rsidRPr="0028562E">
              <w:rPr>
                <w:i/>
                <w:iCs/>
              </w:rPr>
              <w:t xml:space="preserve"> Hours</w:t>
            </w:r>
          </w:p>
        </w:tc>
      </w:tr>
      <w:tr w:rsidR="00C82D9E" w14:paraId="3B79429D" w14:textId="77777777" w:rsidTr="00AC0F1B">
        <w:tc>
          <w:tcPr>
            <w:tcW w:w="4320" w:type="dxa"/>
          </w:tcPr>
          <w:p w14:paraId="65EBEE47" w14:textId="77777777" w:rsidR="00C82D9E" w:rsidRDefault="00670609">
            <w:r>
              <w:t>Health Services SP</w:t>
            </w:r>
          </w:p>
        </w:tc>
        <w:tc>
          <w:tcPr>
            <w:tcW w:w="4320" w:type="dxa"/>
          </w:tcPr>
          <w:p w14:paraId="272116ED" w14:textId="6A348A7F" w:rsidR="00C82D9E" w:rsidRDefault="0065471D">
            <w:r>
              <w:t>6</w:t>
            </w:r>
            <w:r w:rsidR="00EC5143">
              <w:t>.5</w:t>
            </w:r>
            <w:r w:rsidR="00670609">
              <w:t xml:space="preserve"> Hours</w:t>
            </w:r>
          </w:p>
        </w:tc>
      </w:tr>
      <w:tr w:rsidR="00C82D9E" w14:paraId="7B6DA2C0" w14:textId="77777777" w:rsidTr="00AC0F1B">
        <w:tc>
          <w:tcPr>
            <w:tcW w:w="4320" w:type="dxa"/>
          </w:tcPr>
          <w:p w14:paraId="35FD4393" w14:textId="77777777" w:rsidR="00C82D9E" w:rsidRDefault="00670609">
            <w:r>
              <w:t>Health Services CPS</w:t>
            </w:r>
          </w:p>
        </w:tc>
        <w:tc>
          <w:tcPr>
            <w:tcW w:w="4320" w:type="dxa"/>
          </w:tcPr>
          <w:p w14:paraId="50161D44" w14:textId="1CC802EE" w:rsidR="00C82D9E" w:rsidRDefault="00EC5143">
            <w:r>
              <w:t>6.25</w:t>
            </w:r>
            <w:r w:rsidR="00670609">
              <w:t xml:space="preserve"> Hours</w:t>
            </w:r>
          </w:p>
        </w:tc>
      </w:tr>
    </w:tbl>
    <w:p w14:paraId="380992EA" w14:textId="0E62669D" w:rsidR="00C82D9E" w:rsidRPr="00AC0F1B" w:rsidRDefault="00670609" w:rsidP="00670609">
      <w:pPr>
        <w:pStyle w:val="Heading3"/>
        <w:numPr>
          <w:ilvl w:val="0"/>
          <w:numId w:val="14"/>
        </w:numPr>
        <w:rPr>
          <w:sz w:val="24"/>
          <w:szCs w:val="24"/>
        </w:rPr>
      </w:pPr>
      <w:r w:rsidRPr="00AC0F1B">
        <w:rPr>
          <w:sz w:val="24"/>
          <w:szCs w:val="24"/>
        </w:rPr>
        <w:t>Construction Updates:</w:t>
      </w:r>
    </w:p>
    <w:p w14:paraId="6255FBE3" w14:textId="64A5D3CC" w:rsidR="00C82D9E" w:rsidRDefault="00670609" w:rsidP="00AC0F1B">
      <w:pPr>
        <w:ind w:left="720"/>
      </w:pPr>
      <w:r>
        <w:t>Perimeter:</w:t>
      </w:r>
      <w:r>
        <w:br/>
      </w:r>
      <w:r w:rsidR="000B1B80" w:rsidRPr="000B1B80">
        <w:rPr>
          <w:b/>
          <w:bCs/>
        </w:rPr>
        <w:t>EC</w:t>
      </w:r>
      <w:r w:rsidR="00CC6F95">
        <w:t>:</w:t>
      </w:r>
      <w:r>
        <w:t xml:space="preserve"> </w:t>
      </w:r>
      <w:r w:rsidR="00742D6A">
        <w:t>Construction is completed. Unit moves have happened. 1 courtyard does need some follow-up work, otherwise everything else is done.</w:t>
      </w:r>
    </w:p>
    <w:p w14:paraId="3EDEF001" w14:textId="2ADAB0B4" w:rsidR="00386B68" w:rsidRDefault="00670609" w:rsidP="00AC0F1B">
      <w:pPr>
        <w:ind w:left="720"/>
      </w:pPr>
      <w:r>
        <w:t>CPS:</w:t>
      </w:r>
      <w:r>
        <w:br/>
      </w:r>
      <w:r w:rsidR="0065471D">
        <w:rPr>
          <w:b/>
          <w:bCs/>
        </w:rPr>
        <w:t>MS</w:t>
      </w:r>
      <w:r w:rsidR="00411268">
        <w:t>:</w:t>
      </w:r>
      <w:r>
        <w:t xml:space="preserve"> </w:t>
      </w:r>
      <w:r w:rsidR="00386B68" w:rsidRPr="00386B68">
        <w:t xml:space="preserve">Asbestos removal in Tomlinson </w:t>
      </w:r>
      <w:r w:rsidR="00742D6A">
        <w:t>is complete. Sunrise asbestos removal was delayed until February due being a separate contract and actual construction to start sometime following the completion of that.</w:t>
      </w:r>
    </w:p>
    <w:p w14:paraId="4CB3978B" w14:textId="60093847" w:rsidR="00C82D9E" w:rsidRPr="00AC0F1B" w:rsidRDefault="00670609" w:rsidP="00670609">
      <w:pPr>
        <w:pStyle w:val="Heading3"/>
        <w:numPr>
          <w:ilvl w:val="0"/>
          <w:numId w:val="14"/>
        </w:numPr>
        <w:rPr>
          <w:sz w:val="24"/>
          <w:szCs w:val="24"/>
        </w:rPr>
      </w:pPr>
      <w:r w:rsidRPr="00AC0F1B">
        <w:rPr>
          <w:sz w:val="24"/>
          <w:szCs w:val="24"/>
        </w:rPr>
        <w:lastRenderedPageBreak/>
        <w:t>ATLAS &amp; 1st Watch:</w:t>
      </w:r>
    </w:p>
    <w:p w14:paraId="2E96D249" w14:textId="4D658B62" w:rsidR="00B74238" w:rsidRDefault="00411268" w:rsidP="00AC0F1B">
      <w:pPr>
        <w:ind w:left="720"/>
      </w:pPr>
      <w:r>
        <w:rPr>
          <w:b/>
          <w:bCs/>
        </w:rPr>
        <w:t xml:space="preserve">AFSCME: </w:t>
      </w:r>
      <w:r w:rsidR="00B74238" w:rsidRPr="00B74238">
        <w:t>ATLAS displays 1st, 2nd, and 3rd watches in order, but right-click functionality does not match.</w:t>
      </w:r>
      <w:r w:rsidR="00742D6A">
        <w:t xml:space="preserve"> Last month a ticket had been submitted to ATLAS.</w:t>
      </w:r>
    </w:p>
    <w:p w14:paraId="581FFBA5" w14:textId="69A04916" w:rsidR="000B1B80" w:rsidRDefault="0065471D" w:rsidP="00AC0F1B">
      <w:pPr>
        <w:ind w:left="720"/>
      </w:pPr>
      <w:r>
        <w:rPr>
          <w:b/>
          <w:bCs/>
        </w:rPr>
        <w:t>EC</w:t>
      </w:r>
      <w:r w:rsidR="00CC6F95">
        <w:t>:</w:t>
      </w:r>
      <w:r w:rsidR="000B1B80">
        <w:t xml:space="preserve"> </w:t>
      </w:r>
      <w:r w:rsidR="00742D6A">
        <w:t>The ticket was completed.</w:t>
      </w:r>
    </w:p>
    <w:p w14:paraId="6F83CFF4" w14:textId="1D7FDE2D" w:rsidR="00C82D9E" w:rsidRPr="00AC0F1B" w:rsidRDefault="000B1B80" w:rsidP="00670609">
      <w:pPr>
        <w:pStyle w:val="Heading3"/>
        <w:numPr>
          <w:ilvl w:val="0"/>
          <w:numId w:val="14"/>
        </w:numPr>
        <w:rPr>
          <w:sz w:val="24"/>
          <w:szCs w:val="24"/>
        </w:rPr>
      </w:pPr>
      <w:r w:rsidRPr="00AC0F1B">
        <w:rPr>
          <w:sz w:val="24"/>
          <w:szCs w:val="24"/>
        </w:rPr>
        <w:t xml:space="preserve">Perimeter </w:t>
      </w:r>
      <w:r w:rsidR="00670609" w:rsidRPr="00AC0F1B">
        <w:rPr>
          <w:sz w:val="24"/>
          <w:szCs w:val="24"/>
        </w:rPr>
        <w:t>Lead PCNs:</w:t>
      </w:r>
      <w:r w:rsidR="00386C7E" w:rsidRPr="00AC0F1B">
        <w:rPr>
          <w:sz w:val="24"/>
          <w:szCs w:val="24"/>
        </w:rPr>
        <w:t xml:space="preserve"> </w:t>
      </w:r>
      <w:r w:rsidR="00411268">
        <w:rPr>
          <w:sz w:val="24"/>
          <w:szCs w:val="24"/>
        </w:rPr>
        <w:t>(2</w:t>
      </w:r>
      <w:r w:rsidR="00411268" w:rsidRPr="00411268">
        <w:rPr>
          <w:sz w:val="24"/>
          <w:szCs w:val="24"/>
          <w:vertAlign w:val="superscript"/>
        </w:rPr>
        <w:t>nd</w:t>
      </w:r>
      <w:r w:rsidR="00411268">
        <w:rPr>
          <w:sz w:val="24"/>
          <w:szCs w:val="24"/>
        </w:rPr>
        <w:t xml:space="preserve"> and 3</w:t>
      </w:r>
      <w:r w:rsidR="00411268" w:rsidRPr="00411268">
        <w:rPr>
          <w:sz w:val="24"/>
          <w:szCs w:val="24"/>
          <w:vertAlign w:val="superscript"/>
        </w:rPr>
        <w:t>rd</w:t>
      </w:r>
      <w:r w:rsidR="00411268">
        <w:rPr>
          <w:sz w:val="24"/>
          <w:szCs w:val="24"/>
        </w:rPr>
        <w:t xml:space="preserve"> Watch UP)</w:t>
      </w:r>
    </w:p>
    <w:p w14:paraId="41C7252C" w14:textId="1F4294A2" w:rsidR="00CC6F95" w:rsidRPr="00CC6F95" w:rsidRDefault="00CC6F95" w:rsidP="00AC0F1B">
      <w:pPr>
        <w:ind w:left="720"/>
      </w:pPr>
      <w:r>
        <w:rPr>
          <w:b/>
          <w:bCs/>
        </w:rPr>
        <w:t xml:space="preserve">AFSCME: </w:t>
      </w:r>
      <w:r>
        <w:t>We will just keep this on the follow up agenda, not looking for an update until around March.</w:t>
      </w:r>
    </w:p>
    <w:p w14:paraId="2FE2A7CB" w14:textId="398DC2B6" w:rsidR="0003537B" w:rsidRPr="00AC0F1B" w:rsidRDefault="0003537B" w:rsidP="0003537B">
      <w:pPr>
        <w:pStyle w:val="Heading3"/>
        <w:numPr>
          <w:ilvl w:val="0"/>
          <w:numId w:val="14"/>
        </w:numPr>
        <w:rPr>
          <w:sz w:val="24"/>
          <w:szCs w:val="24"/>
        </w:rPr>
      </w:pPr>
      <w:r w:rsidRPr="00AC0F1B">
        <w:rPr>
          <w:sz w:val="24"/>
          <w:szCs w:val="24"/>
        </w:rPr>
        <w:t>Medical info [</w:t>
      </w:r>
      <w:r w:rsidR="00411268" w:rsidRPr="00AC0F1B">
        <w:rPr>
          <w:sz w:val="24"/>
          <w:szCs w:val="24"/>
        </w:rPr>
        <w:t>i.e.</w:t>
      </w:r>
      <w:r w:rsidRPr="00AC0F1B">
        <w:rPr>
          <w:sz w:val="24"/>
          <w:szCs w:val="24"/>
        </w:rPr>
        <w:t xml:space="preserve"> Blood Draw]</w:t>
      </w:r>
    </w:p>
    <w:p w14:paraId="345E6876" w14:textId="36F176DE" w:rsidR="0003537B" w:rsidRDefault="00411268" w:rsidP="00AC0F1B">
      <w:pPr>
        <w:ind w:left="720"/>
      </w:pPr>
      <w:bookmarkStart w:id="1" w:name="_Hlk185722408"/>
      <w:r>
        <w:rPr>
          <w:b/>
          <w:bCs/>
        </w:rPr>
        <w:t xml:space="preserve">AFSCME: </w:t>
      </w:r>
      <w:bookmarkEnd w:id="1"/>
      <w:r w:rsidR="00D44A47" w:rsidRPr="00D44A47">
        <w:t>Medical information sharing needs to be clarified to ensure staff have necessary information while maintaining privacy.</w:t>
      </w:r>
    </w:p>
    <w:p w14:paraId="2BFED606" w14:textId="0CCE8910" w:rsidR="00D44A47" w:rsidRPr="0003537B" w:rsidRDefault="00742D6A" w:rsidP="00AC0F1B">
      <w:pPr>
        <w:ind w:left="720"/>
      </w:pPr>
      <w:r w:rsidRPr="00742D6A">
        <w:rPr>
          <w:b/>
          <w:bCs/>
        </w:rPr>
        <w:t>NB:</w:t>
      </w:r>
      <w:r>
        <w:t xml:space="preserve"> Staff on the 1</w:t>
      </w:r>
      <w:r w:rsidRPr="00742D6A">
        <w:rPr>
          <w:vertAlign w:val="superscript"/>
        </w:rPr>
        <w:t>st</w:t>
      </w:r>
      <w:r>
        <w:t xml:space="preserve"> Floor </w:t>
      </w:r>
      <w:r w:rsidR="00CE748E">
        <w:t>of</w:t>
      </w:r>
      <w:r>
        <w:t xml:space="preserve"> </w:t>
      </w:r>
      <w:proofErr w:type="spellStart"/>
      <w:r>
        <w:t>Pexton</w:t>
      </w:r>
      <w:proofErr w:type="spellEnd"/>
      <w:r>
        <w:t xml:space="preserve"> will get a list of Clients for blood draw, due to that cliental often needing prompts/assistance. On other units the Clients will get passes for blood draw.</w:t>
      </w:r>
    </w:p>
    <w:p w14:paraId="130FF0DF" w14:textId="77777777" w:rsidR="00411268" w:rsidRDefault="0003537B" w:rsidP="00411268">
      <w:pPr>
        <w:pStyle w:val="Heading3"/>
        <w:numPr>
          <w:ilvl w:val="0"/>
          <w:numId w:val="14"/>
        </w:numPr>
        <w:rPr>
          <w:sz w:val="24"/>
          <w:szCs w:val="24"/>
        </w:rPr>
      </w:pPr>
      <w:r w:rsidRPr="00AC0F1B">
        <w:rPr>
          <w:sz w:val="24"/>
          <w:szCs w:val="24"/>
        </w:rPr>
        <w:t>Hospital Coverage Workgroup:</w:t>
      </w:r>
    </w:p>
    <w:p w14:paraId="0E95D86F" w14:textId="28DC5624" w:rsidR="00F20EFE" w:rsidRPr="00411268" w:rsidRDefault="00F20EFE" w:rsidP="00411268">
      <w:pPr>
        <w:pStyle w:val="Heading3"/>
        <w:spacing w:before="0"/>
        <w:ind w:left="720"/>
        <w:rPr>
          <w:sz w:val="24"/>
          <w:szCs w:val="24"/>
        </w:rPr>
      </w:pPr>
      <w:r w:rsidRPr="00411268">
        <w:rPr>
          <w:rFonts w:asciiTheme="minorHAnsi" w:eastAsiaTheme="minorEastAsia" w:hAnsiTheme="minorHAnsi" w:cstheme="minorBidi"/>
          <w:color w:val="auto"/>
        </w:rPr>
        <w:t>EC</w:t>
      </w:r>
      <w:r w:rsidR="00411268">
        <w:rPr>
          <w:rFonts w:asciiTheme="minorHAnsi" w:eastAsiaTheme="minorEastAsia" w:hAnsiTheme="minorHAnsi" w:cstheme="minorBidi"/>
          <w:color w:val="auto"/>
        </w:rPr>
        <w:t>:</w:t>
      </w:r>
      <w:r w:rsidRPr="00411268">
        <w:rPr>
          <w:rFonts w:asciiTheme="minorHAnsi" w:eastAsiaTheme="minorEastAsia" w:hAnsiTheme="minorHAnsi" w:cstheme="minorBidi"/>
          <w:b w:val="0"/>
          <w:bCs w:val="0"/>
          <w:color w:val="auto"/>
        </w:rPr>
        <w:t xml:space="preserve"> </w:t>
      </w:r>
      <w:r w:rsidR="00742D6A">
        <w:rPr>
          <w:rFonts w:asciiTheme="minorHAnsi" w:eastAsiaTheme="minorEastAsia" w:hAnsiTheme="minorHAnsi" w:cstheme="minorBidi"/>
          <w:b w:val="0"/>
          <w:bCs w:val="0"/>
          <w:color w:val="auto"/>
        </w:rPr>
        <w:t>First meeting produced a great list of items that need addressing. Hope to have a FAQ in place while we pursue a training class. Second meeting is schedule for this afternoon.</w:t>
      </w:r>
    </w:p>
    <w:p w14:paraId="382F1398" w14:textId="3466CAA2" w:rsidR="0003537B" w:rsidRDefault="0003537B" w:rsidP="00AC0F1B">
      <w:pPr>
        <w:pStyle w:val="Heading3"/>
        <w:ind w:left="720"/>
        <w:rPr>
          <w:rFonts w:asciiTheme="minorHAnsi" w:eastAsiaTheme="minorEastAsia" w:hAnsiTheme="minorHAnsi" w:cstheme="minorBidi"/>
          <w:b w:val="0"/>
          <w:bCs w:val="0"/>
          <w:color w:val="auto"/>
        </w:rPr>
      </w:pPr>
      <w:r w:rsidRPr="001C6DB6">
        <w:rPr>
          <w:rFonts w:asciiTheme="minorHAnsi" w:eastAsiaTheme="minorEastAsia" w:hAnsiTheme="minorHAnsi" w:cstheme="minorBidi"/>
          <w:b w:val="0"/>
          <w:bCs w:val="0"/>
          <w:color w:val="auto"/>
        </w:rPr>
        <w:t>Members include Eric Hesse, Nick Weerts, and Steaed Doehring</w:t>
      </w:r>
      <w:r w:rsidR="00411268">
        <w:rPr>
          <w:rFonts w:asciiTheme="minorHAnsi" w:eastAsiaTheme="minorEastAsia" w:hAnsiTheme="minorHAnsi" w:cstheme="minorBidi"/>
          <w:b w:val="0"/>
          <w:bCs w:val="0"/>
          <w:color w:val="auto"/>
        </w:rPr>
        <w:t>.</w:t>
      </w:r>
    </w:p>
    <w:p w14:paraId="36298B73" w14:textId="77777777" w:rsidR="00742D6A" w:rsidRDefault="00742D6A" w:rsidP="00742D6A"/>
    <w:p w14:paraId="61CB5BA8" w14:textId="129D08F4" w:rsidR="00742D6A" w:rsidRDefault="00B01DB2" w:rsidP="00742D6A">
      <w:pPr>
        <w:pStyle w:val="Heading3"/>
        <w:numPr>
          <w:ilvl w:val="0"/>
          <w:numId w:val="14"/>
        </w:numPr>
        <w:rPr>
          <w:sz w:val="24"/>
          <w:szCs w:val="24"/>
        </w:rPr>
      </w:pPr>
      <w:r>
        <w:rPr>
          <w:sz w:val="24"/>
          <w:szCs w:val="24"/>
        </w:rPr>
        <w:t>Sick Leave Line for SCs</w:t>
      </w:r>
      <w:r w:rsidR="00742D6A" w:rsidRPr="00AC0F1B">
        <w:rPr>
          <w:sz w:val="24"/>
          <w:szCs w:val="24"/>
        </w:rPr>
        <w:t>:</w:t>
      </w:r>
    </w:p>
    <w:p w14:paraId="4F4DF790" w14:textId="6A6CDCA3" w:rsidR="00B01DB2" w:rsidRDefault="00B01DB2" w:rsidP="00B01DB2">
      <w:pPr>
        <w:ind w:left="720"/>
      </w:pPr>
      <w:r w:rsidRPr="00B01DB2">
        <w:rPr>
          <w:b/>
          <w:bCs/>
        </w:rPr>
        <w:t>AFSCME:</w:t>
      </w:r>
      <w:r>
        <w:t xml:space="preserve"> Voicemails can be forwarded on as text messages, for the time the OD might be in the Lobby,</w:t>
      </w:r>
      <w:r w:rsidR="00CE748E">
        <w:t xml:space="preserve"> </w:t>
      </w:r>
      <w:r>
        <w:t>etc.</w:t>
      </w:r>
    </w:p>
    <w:p w14:paraId="7B7BEDBB" w14:textId="289F05D2" w:rsidR="00B01DB2" w:rsidRDefault="00B01DB2" w:rsidP="00B01DB2">
      <w:pPr>
        <w:ind w:left="720"/>
      </w:pPr>
      <w:r>
        <w:rPr>
          <w:b/>
          <w:bCs/>
        </w:rPr>
        <w:t>BW:</w:t>
      </w:r>
      <w:r>
        <w:t xml:space="preserve"> We are open to exploring this further.</w:t>
      </w:r>
    </w:p>
    <w:p w14:paraId="6EE58023" w14:textId="2B26034A" w:rsidR="00B01DB2" w:rsidRDefault="00B01DB2" w:rsidP="00B01DB2">
      <w:pPr>
        <w:pStyle w:val="Heading3"/>
        <w:numPr>
          <w:ilvl w:val="0"/>
          <w:numId w:val="14"/>
        </w:numPr>
        <w:rPr>
          <w:sz w:val="24"/>
          <w:szCs w:val="24"/>
        </w:rPr>
      </w:pPr>
      <w:r>
        <w:rPr>
          <w:sz w:val="24"/>
          <w:szCs w:val="24"/>
        </w:rPr>
        <w:t>Release of Voluntary OT Assignments</w:t>
      </w:r>
      <w:r w:rsidRPr="00AC0F1B">
        <w:rPr>
          <w:sz w:val="24"/>
          <w:szCs w:val="24"/>
        </w:rPr>
        <w:t>:</w:t>
      </w:r>
    </w:p>
    <w:p w14:paraId="6826D653" w14:textId="10A96A86" w:rsidR="00B01DB2" w:rsidRDefault="00B01DB2" w:rsidP="00B01DB2">
      <w:pPr>
        <w:pStyle w:val="ListParagraph"/>
        <w:rPr>
          <w:rFonts w:cs="Calibri"/>
        </w:rPr>
      </w:pPr>
      <w:r w:rsidRPr="00CC6F95">
        <w:rPr>
          <w:rFonts w:cs="Calibri"/>
          <w:b/>
          <w:bCs/>
        </w:rPr>
        <w:t>AFSCME:</w:t>
      </w:r>
      <w:r w:rsidRPr="00CC6F95">
        <w:rPr>
          <w:rFonts w:cs="Calibri"/>
        </w:rPr>
        <w:t xml:space="preserve"> Voluntary overtime should be released by seniority as per the contract.</w:t>
      </w:r>
      <w:r>
        <w:rPr>
          <w:rFonts w:cs="Calibri"/>
        </w:rPr>
        <w:t xml:space="preserve"> Last month we discussed reminding all the ODs [especially weekend coverage] of this.</w:t>
      </w:r>
    </w:p>
    <w:p w14:paraId="78707A5B" w14:textId="77777777" w:rsidR="00B01DB2" w:rsidRDefault="00B01DB2" w:rsidP="00B01DB2">
      <w:pPr>
        <w:pStyle w:val="ListParagraph"/>
        <w:rPr>
          <w:rFonts w:cs="Calibri"/>
          <w:b/>
          <w:bCs/>
        </w:rPr>
      </w:pPr>
    </w:p>
    <w:p w14:paraId="15BD467E" w14:textId="224A4F98" w:rsidR="00B01DB2" w:rsidRDefault="00B01DB2" w:rsidP="00B01DB2">
      <w:pPr>
        <w:pStyle w:val="ListParagraph"/>
        <w:rPr>
          <w:rFonts w:cs="Calibri"/>
        </w:rPr>
      </w:pPr>
      <w:r>
        <w:rPr>
          <w:rFonts w:cs="Calibri"/>
          <w:b/>
          <w:bCs/>
        </w:rPr>
        <w:t xml:space="preserve">EC: </w:t>
      </w:r>
      <w:r>
        <w:rPr>
          <w:rFonts w:cs="Calibri"/>
        </w:rPr>
        <w:t>I follow-up with every supervisor in the OD group. Staff are encouraged to bring any further issues forward right away &amp; share specifics so it can be addressed.</w:t>
      </w:r>
    </w:p>
    <w:p w14:paraId="13E3B959" w14:textId="77777777" w:rsidR="00B01DB2" w:rsidRDefault="00B01DB2" w:rsidP="00B01DB2">
      <w:pPr>
        <w:pStyle w:val="ListParagraph"/>
        <w:rPr>
          <w:rFonts w:cs="Calibri"/>
        </w:rPr>
      </w:pPr>
    </w:p>
    <w:p w14:paraId="0F9F5751" w14:textId="0A12EFDD" w:rsidR="00B01DB2" w:rsidRDefault="00B01DB2" w:rsidP="006B022F">
      <w:pPr>
        <w:pStyle w:val="ListParagraph"/>
        <w:rPr>
          <w:rFonts w:cs="Calibri"/>
        </w:rPr>
      </w:pPr>
      <w:r w:rsidRPr="00B01DB2">
        <w:rPr>
          <w:rFonts w:cs="Calibri"/>
          <w:b/>
          <w:bCs/>
        </w:rPr>
        <w:t>AFSCME:</w:t>
      </w:r>
      <w:r>
        <w:rPr>
          <w:rFonts w:cs="Calibri"/>
        </w:rPr>
        <w:t xml:space="preserve"> </w:t>
      </w:r>
      <w:r w:rsidR="00CE748E">
        <w:rPr>
          <w:rFonts w:cs="Calibri"/>
        </w:rPr>
        <w:t>We</w:t>
      </w:r>
      <w:r>
        <w:rPr>
          <w:rFonts w:cs="Calibri"/>
        </w:rPr>
        <w:t xml:space="preserve"> encourage ask</w:t>
      </w:r>
      <w:r w:rsidR="00ED4244">
        <w:rPr>
          <w:rFonts w:cs="Calibri"/>
        </w:rPr>
        <w:t>ing</w:t>
      </w:r>
      <w:r>
        <w:rPr>
          <w:rFonts w:cs="Calibri"/>
        </w:rPr>
        <w:t xml:space="preserve"> the OD in the moment if they are in doubt about seniority being followed correctly. Ultimately</w:t>
      </w:r>
      <w:r w:rsidR="006B022F">
        <w:rPr>
          <w:rFonts w:cs="Calibri"/>
        </w:rPr>
        <w:t>,</w:t>
      </w:r>
      <w:r>
        <w:rPr>
          <w:rFonts w:cs="Calibri"/>
        </w:rPr>
        <w:t xml:space="preserve"> we’d prefer to stop the contract violation before it occurs.</w:t>
      </w:r>
    </w:p>
    <w:p w14:paraId="20EFC7C1" w14:textId="77777777" w:rsidR="006B022F" w:rsidRPr="006B022F" w:rsidRDefault="006B022F" w:rsidP="006B022F">
      <w:pPr>
        <w:pStyle w:val="ListParagraph"/>
        <w:rPr>
          <w:rFonts w:cs="Calibri"/>
        </w:rPr>
      </w:pPr>
    </w:p>
    <w:p w14:paraId="2062331A" w14:textId="77777777" w:rsidR="00B01DB2" w:rsidRDefault="00B01DB2" w:rsidP="00B01DB2">
      <w:pPr>
        <w:pStyle w:val="ListParagraph"/>
        <w:numPr>
          <w:ilvl w:val="0"/>
          <w:numId w:val="14"/>
        </w:numPr>
        <w:rPr>
          <w:rFonts w:asciiTheme="majorHAnsi" w:eastAsiaTheme="majorEastAsia" w:hAnsiTheme="majorHAnsi" w:cstheme="majorBidi"/>
          <w:b/>
          <w:bCs/>
          <w:color w:val="4F81BD" w:themeColor="accent1"/>
          <w:sz w:val="24"/>
          <w:szCs w:val="24"/>
        </w:rPr>
      </w:pPr>
      <w:r w:rsidRPr="0090502E">
        <w:rPr>
          <w:rFonts w:asciiTheme="majorHAnsi" w:eastAsiaTheme="majorEastAsia" w:hAnsiTheme="majorHAnsi" w:cstheme="majorBidi"/>
          <w:b/>
          <w:bCs/>
          <w:color w:val="4F81BD" w:themeColor="accent1"/>
          <w:sz w:val="24"/>
          <w:szCs w:val="24"/>
        </w:rPr>
        <w:t>New round of overpayment letters &amp; Oops letters:</w:t>
      </w:r>
    </w:p>
    <w:p w14:paraId="2652DEB3" w14:textId="3EDAD490" w:rsidR="00B01DB2" w:rsidRDefault="00B01DB2" w:rsidP="00B01DB2">
      <w:pPr>
        <w:pStyle w:val="ListParagraph"/>
      </w:pPr>
      <w:r w:rsidRPr="00CC6F95">
        <w:rPr>
          <w:rFonts w:cs="Calibri"/>
          <w:b/>
          <w:bCs/>
        </w:rPr>
        <w:t>AFSCME:</w:t>
      </w:r>
      <w:r w:rsidR="004B0EF9">
        <w:rPr>
          <w:rFonts w:cs="Calibri"/>
          <w:b/>
          <w:bCs/>
        </w:rPr>
        <w:t xml:space="preserve"> </w:t>
      </w:r>
      <w:r w:rsidR="004B0EF9" w:rsidRPr="00BE0995">
        <w:t>The overpayment issue</w:t>
      </w:r>
      <w:r w:rsidR="004B0EF9">
        <w:t xml:space="preserve"> continue</w:t>
      </w:r>
      <w:r w:rsidR="00CE748E">
        <w:t>s to</w:t>
      </w:r>
      <w:r w:rsidR="004B0EF9" w:rsidRPr="00BE0995">
        <w:t xml:space="preserve"> require better communication and resolution, with a need for clear explanations to employees.</w:t>
      </w:r>
      <w:r w:rsidR="004B0EF9">
        <w:t xml:space="preserve"> HR did reach out recently with an update, that we’ll repeat today for the minutes.</w:t>
      </w:r>
    </w:p>
    <w:p w14:paraId="055DA3C6" w14:textId="77777777" w:rsidR="004B0EF9" w:rsidRDefault="004B0EF9" w:rsidP="00B01DB2">
      <w:pPr>
        <w:pStyle w:val="ListParagraph"/>
        <w:rPr>
          <w:rFonts w:cs="Calibri"/>
          <w:b/>
          <w:bCs/>
        </w:rPr>
      </w:pPr>
    </w:p>
    <w:p w14:paraId="3A7061B1" w14:textId="5AD1D44F" w:rsidR="00E20954" w:rsidRDefault="004B0EF9" w:rsidP="00C141D5">
      <w:pPr>
        <w:pStyle w:val="ListParagraph"/>
      </w:pPr>
      <w:r>
        <w:rPr>
          <w:rFonts w:cs="Calibri"/>
          <w:b/>
          <w:bCs/>
        </w:rPr>
        <w:t>HP</w:t>
      </w:r>
      <w:r w:rsidRPr="00CC6F95">
        <w:rPr>
          <w:rFonts w:cs="Calibri"/>
          <w:b/>
          <w:bCs/>
        </w:rPr>
        <w:t>:</w:t>
      </w:r>
      <w:r>
        <w:rPr>
          <w:rFonts w:cs="Calibri"/>
          <w:b/>
          <w:bCs/>
        </w:rPr>
        <w:t xml:space="preserve"> </w:t>
      </w:r>
      <w:r>
        <w:rPr>
          <w:rFonts w:cs="Calibri"/>
        </w:rPr>
        <w:t>The payroll audit continues. We all want it to be completed soon. Some staff who weren’t previously notified of an overpayment amount, may start receiving communication</w:t>
      </w:r>
      <w:r w:rsidR="004F5826">
        <w:rPr>
          <w:rFonts w:cs="Calibri"/>
        </w:rPr>
        <w:t xml:space="preserve"> regarding final payment.</w:t>
      </w:r>
    </w:p>
    <w:p w14:paraId="208F2EAD" w14:textId="2933FF73" w:rsidR="0028562E" w:rsidRDefault="0028562E" w:rsidP="00C141D5">
      <w:pPr>
        <w:pStyle w:val="Heading3"/>
      </w:pPr>
    </w:p>
    <w:p w14:paraId="0362ADF4" w14:textId="77777777" w:rsidR="00C141D5" w:rsidRPr="00C141D5" w:rsidRDefault="00C141D5" w:rsidP="00C141D5"/>
    <w:p w14:paraId="0A8E3534" w14:textId="77777777" w:rsidR="00C82D9E" w:rsidRDefault="00670609">
      <w:pPr>
        <w:pStyle w:val="Heading2"/>
      </w:pPr>
      <w:r>
        <w:lastRenderedPageBreak/>
        <w:t>MANAGEMENT AGENDA ITEMS</w:t>
      </w:r>
    </w:p>
    <w:p w14:paraId="7B38F941" w14:textId="5A4A4E38" w:rsidR="00686716" w:rsidRDefault="00686716" w:rsidP="00D56D23">
      <w:pPr>
        <w:pStyle w:val="ListParagraph"/>
        <w:rPr>
          <w:rFonts w:asciiTheme="majorHAnsi" w:eastAsiaTheme="majorEastAsia" w:hAnsiTheme="majorHAnsi" w:cstheme="majorBidi"/>
          <w:b/>
          <w:bCs/>
          <w:color w:val="4F81BD" w:themeColor="accent1"/>
          <w:sz w:val="24"/>
          <w:szCs w:val="24"/>
        </w:rPr>
      </w:pPr>
    </w:p>
    <w:p w14:paraId="23BABE8C" w14:textId="75980604" w:rsidR="00D56D23" w:rsidRDefault="00D56D23" w:rsidP="00D56D23">
      <w:pPr>
        <w:pStyle w:val="ListParagraph"/>
        <w:numPr>
          <w:ilvl w:val="0"/>
          <w:numId w:val="23"/>
        </w:numPr>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color w:val="4F81BD" w:themeColor="accent1"/>
          <w:sz w:val="24"/>
          <w:szCs w:val="24"/>
        </w:rPr>
        <w:t>New Employee Check-In Meetings</w:t>
      </w:r>
    </w:p>
    <w:p w14:paraId="72ADD650" w14:textId="77777777" w:rsidR="00D56D23" w:rsidRDefault="00D56D23" w:rsidP="00D56D23">
      <w:pPr>
        <w:pStyle w:val="ListParagraph"/>
        <w:rPr>
          <w:rFonts w:asciiTheme="majorHAnsi" w:eastAsiaTheme="majorEastAsia" w:hAnsiTheme="majorHAnsi" w:cstheme="majorBidi"/>
          <w:b/>
          <w:bCs/>
          <w:color w:val="4F81BD" w:themeColor="accent1"/>
          <w:sz w:val="24"/>
          <w:szCs w:val="24"/>
        </w:rPr>
      </w:pPr>
    </w:p>
    <w:p w14:paraId="17DA8956" w14:textId="7DE60A55" w:rsidR="00D56D23" w:rsidRDefault="00D56D23" w:rsidP="00D56D23">
      <w:pPr>
        <w:pStyle w:val="ListParagraph"/>
      </w:pPr>
      <w:r w:rsidRPr="00D56D23">
        <w:rPr>
          <w:b/>
          <w:bCs/>
        </w:rPr>
        <w:t>BW:</w:t>
      </w:r>
      <w:r>
        <w:t xml:space="preserve"> We have passed the </w:t>
      </w:r>
      <w:r w:rsidR="00ED4244">
        <w:t>1-year</w:t>
      </w:r>
      <w:r>
        <w:t xml:space="preserve"> mark of the New Employee Check-In meetings with Administration. </w:t>
      </w:r>
      <w:r w:rsidR="00CC7D0E">
        <w:t xml:space="preserve">We’ve had </w:t>
      </w:r>
      <w:r>
        <w:t xml:space="preserve">a lot of engaging conversation. Some common themes have allowed us to look </w:t>
      </w:r>
      <w:r w:rsidR="00CC7D0E">
        <w:t>at</w:t>
      </w:r>
      <w:r>
        <w:t xml:space="preserve"> improving certain processes</w:t>
      </w:r>
      <w:r w:rsidR="00CC7D0E">
        <w:t>. There are plans to have some employee engagement opportunities for additional training and follow-up.</w:t>
      </w:r>
    </w:p>
    <w:p w14:paraId="0921F8C4" w14:textId="452E7E94" w:rsidR="00D56D23" w:rsidRDefault="00D56D23" w:rsidP="00D56D23">
      <w:pPr>
        <w:pStyle w:val="ListParagraph"/>
        <w:ind w:left="1080"/>
      </w:pPr>
    </w:p>
    <w:p w14:paraId="34DD89E5" w14:textId="2682E58A" w:rsidR="00D56D23" w:rsidRDefault="00D56D23" w:rsidP="00D56D23">
      <w:pPr>
        <w:pStyle w:val="ListParagraph"/>
        <w:numPr>
          <w:ilvl w:val="0"/>
          <w:numId w:val="23"/>
        </w:numPr>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color w:val="4F81BD" w:themeColor="accent1"/>
          <w:sz w:val="24"/>
          <w:szCs w:val="24"/>
        </w:rPr>
        <w:t xml:space="preserve">Training Instructors </w:t>
      </w:r>
    </w:p>
    <w:p w14:paraId="41D50ECD" w14:textId="77E30448" w:rsidR="00CC7D0E" w:rsidRDefault="00CC7D0E" w:rsidP="00CC7D0E">
      <w:pPr>
        <w:pStyle w:val="ListParagraph"/>
      </w:pPr>
      <w:r>
        <w:rPr>
          <w:b/>
          <w:bCs/>
        </w:rPr>
        <w:t>EC</w:t>
      </w:r>
      <w:r w:rsidRPr="00D56D23">
        <w:rPr>
          <w:b/>
          <w:bCs/>
        </w:rPr>
        <w:t>:</w:t>
      </w:r>
      <w:r>
        <w:rPr>
          <w:b/>
          <w:bCs/>
        </w:rPr>
        <w:t xml:space="preserve"> </w:t>
      </w:r>
      <w:r>
        <w:t>We currently have 36 SC/SCL training instructors. 5- 1</w:t>
      </w:r>
      <w:r w:rsidRPr="00CC7D0E">
        <w:rPr>
          <w:vertAlign w:val="superscript"/>
        </w:rPr>
        <w:t>st</w:t>
      </w:r>
      <w:r>
        <w:t xml:space="preserve"> Watch. 19- 2</w:t>
      </w:r>
      <w:r w:rsidRPr="00CC7D0E">
        <w:rPr>
          <w:vertAlign w:val="superscript"/>
        </w:rPr>
        <w:t>nd</w:t>
      </w:r>
      <w:r>
        <w:t xml:space="preserve"> Watch. 12- 3</w:t>
      </w:r>
      <w:r w:rsidRPr="00CC7D0E">
        <w:rPr>
          <w:vertAlign w:val="superscript"/>
        </w:rPr>
        <w:t>rd</w:t>
      </w:r>
      <w:r>
        <w:t xml:space="preserve"> Watch.</w:t>
      </w:r>
    </w:p>
    <w:p w14:paraId="44C63699" w14:textId="74DF51AE" w:rsidR="00CC7D0E" w:rsidRPr="00CC7D0E" w:rsidRDefault="00CC7D0E" w:rsidP="00CC7D0E">
      <w:pPr>
        <w:pStyle w:val="ListParagraph"/>
        <w:rPr>
          <w:rFonts w:asciiTheme="majorHAnsi" w:eastAsiaTheme="majorEastAsia" w:hAnsiTheme="majorHAnsi" w:cstheme="majorBidi"/>
          <w:color w:val="4F81BD" w:themeColor="accent1"/>
          <w:sz w:val="24"/>
          <w:szCs w:val="24"/>
        </w:rPr>
      </w:pPr>
      <w:r>
        <w:t>We are looking at some future “train the trainer” opportunities to gain more instructors.</w:t>
      </w:r>
    </w:p>
    <w:p w14:paraId="4D2AFED0" w14:textId="77777777" w:rsidR="005B59CA" w:rsidRDefault="005B59CA" w:rsidP="005B59CA">
      <w:pPr>
        <w:pStyle w:val="ListParagraph"/>
      </w:pPr>
    </w:p>
    <w:p w14:paraId="6D8FFA9F" w14:textId="289A93F6" w:rsidR="00C23B51" w:rsidRDefault="00670609" w:rsidP="00FF274E">
      <w:pPr>
        <w:pStyle w:val="Heading2"/>
      </w:pPr>
      <w:r>
        <w:t>AFSCME AGENDA ITEMS</w:t>
      </w:r>
    </w:p>
    <w:p w14:paraId="6EC07DEC" w14:textId="77777777" w:rsidR="00FF274E" w:rsidRPr="00FF274E" w:rsidRDefault="00FF274E" w:rsidP="00FF274E"/>
    <w:p w14:paraId="3995846B" w14:textId="0CB77B70" w:rsidR="00CC6F95" w:rsidRDefault="00351924" w:rsidP="00CC6F95">
      <w:pPr>
        <w:pStyle w:val="ListParagraph"/>
        <w:numPr>
          <w:ilvl w:val="0"/>
          <w:numId w:val="23"/>
        </w:numPr>
        <w:rPr>
          <w:rFonts w:asciiTheme="majorHAnsi" w:eastAsiaTheme="majorEastAsia" w:hAnsiTheme="majorHAnsi" w:cstheme="majorBidi"/>
          <w:b/>
          <w:bCs/>
          <w:color w:val="4F81BD" w:themeColor="accent1"/>
          <w:sz w:val="24"/>
          <w:szCs w:val="24"/>
        </w:rPr>
      </w:pPr>
      <w:hyperlink r:id="rId8" w:history="1">
        <w:r w:rsidR="00874A27" w:rsidRPr="00351924">
          <w:rPr>
            <w:rStyle w:val="Hyperlink"/>
            <w:rFonts w:asciiTheme="majorHAnsi" w:eastAsiaTheme="majorEastAsia" w:hAnsiTheme="majorHAnsi" w:cstheme="majorBidi"/>
            <w:b/>
            <w:bCs/>
            <w:sz w:val="24"/>
            <w:szCs w:val="24"/>
          </w:rPr>
          <w:t>New MMB Sick Leave Policy</w:t>
        </w:r>
      </w:hyperlink>
    </w:p>
    <w:p w14:paraId="7DBB627B" w14:textId="27AA4EED" w:rsidR="005B59CA" w:rsidRPr="00CC6F95" w:rsidRDefault="00E20954" w:rsidP="00CC6F95">
      <w:pPr>
        <w:pStyle w:val="ListParagraph"/>
        <w:rPr>
          <w:rFonts w:asciiTheme="majorHAnsi" w:eastAsiaTheme="majorEastAsia" w:hAnsiTheme="majorHAnsi" w:cstheme="majorBidi"/>
          <w:b/>
          <w:bCs/>
          <w:color w:val="4F81BD" w:themeColor="accent1"/>
          <w:sz w:val="24"/>
          <w:szCs w:val="24"/>
        </w:rPr>
      </w:pPr>
      <w:r w:rsidRPr="00CC6F95">
        <w:rPr>
          <w:b/>
          <w:bCs/>
        </w:rPr>
        <w:t>AFSCME:</w:t>
      </w:r>
      <w:r>
        <w:t xml:space="preserve"> </w:t>
      </w:r>
      <w:r w:rsidR="00CE748E">
        <w:t>A</w:t>
      </w:r>
      <w:r w:rsidR="00874A27">
        <w:t xml:space="preserve"> new sick leave policy </w:t>
      </w:r>
      <w:r w:rsidR="004131F1">
        <w:t>was posted on 1/1/25</w:t>
      </w:r>
      <w:r w:rsidR="006B022F">
        <w:t>. What impact, if any, does this have on Members</w:t>
      </w:r>
      <w:r w:rsidR="007C388D">
        <w:t xml:space="preserve"> going forward.</w:t>
      </w:r>
    </w:p>
    <w:p w14:paraId="7D8825F0" w14:textId="3478C3DF" w:rsidR="007C388D" w:rsidRPr="007C388D" w:rsidRDefault="004131F1" w:rsidP="007C388D">
      <w:pPr>
        <w:ind w:left="720"/>
        <w:rPr>
          <w:i/>
          <w:iCs/>
        </w:rPr>
      </w:pPr>
      <w:r>
        <w:rPr>
          <w:b/>
          <w:bCs/>
        </w:rPr>
        <w:t>HP:</w:t>
      </w:r>
      <w:r w:rsidR="00E20954">
        <w:t xml:space="preserve"> </w:t>
      </w:r>
      <w:r w:rsidR="007C388D" w:rsidRPr="007C388D">
        <w:rPr>
          <w:i/>
          <w:iCs/>
        </w:rPr>
        <w:t xml:space="preserve">Updates were made to the Earned Safe and Sick Time (ESST) law effective January 1, 2025. As such, there were updates to the </w:t>
      </w:r>
      <w:hyperlink r:id="rId9" w:history="1">
        <w:r w:rsidR="007C388D" w:rsidRPr="007C388D">
          <w:rPr>
            <w:rStyle w:val="Hyperlink"/>
            <w:i/>
            <w:iCs/>
          </w:rPr>
          <w:t>HR/LR Policy #1337 Sick Leave</w:t>
        </w:r>
      </w:hyperlink>
      <w:r w:rsidR="007C388D" w:rsidRPr="007C388D">
        <w:rPr>
          <w:i/>
          <w:iCs/>
        </w:rPr>
        <w:t>.</w:t>
      </w:r>
      <w:r w:rsidR="00351924">
        <w:rPr>
          <w:i/>
          <w:iCs/>
        </w:rPr>
        <w:t xml:space="preserve"> </w:t>
      </w:r>
    </w:p>
    <w:p w14:paraId="7182E085" w14:textId="6BCAAB1D" w:rsidR="007C388D" w:rsidRPr="007C388D" w:rsidRDefault="007C388D" w:rsidP="007C388D">
      <w:pPr>
        <w:ind w:left="720"/>
        <w:rPr>
          <w:i/>
          <w:iCs/>
        </w:rPr>
      </w:pPr>
      <w:r w:rsidRPr="007C388D">
        <w:rPr>
          <w:i/>
          <w:iCs/>
        </w:rPr>
        <w:t xml:space="preserve">The State’s policy has long permitted agencies to allow employees to use accrued vacation leave in lieu of sick leave once sick leave is exhausted for covered illnesses and injuries. Due to the change in the ESST law effective January 1, requests to use accrued vacation, once sick leave is exhausted, should be reviewed to determine whether the requests fall within the scope of the sick leave policy. Additionally, in accordance with changes to the ESST law, the policy has been updated to reflect that sick leave can be used to “make arrangements for or attend funeral services or a </w:t>
      </w:r>
      <w:r w:rsidR="00ED4244" w:rsidRPr="007C388D">
        <w:rPr>
          <w:i/>
          <w:iCs/>
        </w:rPr>
        <w:t>memorial or</w:t>
      </w:r>
      <w:r w:rsidRPr="007C388D">
        <w:rPr>
          <w:i/>
          <w:iCs/>
        </w:rPr>
        <w:t xml:space="preserve"> address financial or legal matters that arise after the death of a family member.”</w:t>
      </w:r>
    </w:p>
    <w:p w14:paraId="126E2372" w14:textId="46509D4D" w:rsidR="007C388D" w:rsidRDefault="007C388D" w:rsidP="006B022F">
      <w:pPr>
        <w:ind w:left="720"/>
      </w:pPr>
      <w:r w:rsidRPr="00CC6F95">
        <w:rPr>
          <w:b/>
          <w:bCs/>
        </w:rPr>
        <w:t>AFSCME:</w:t>
      </w:r>
      <w:r>
        <w:rPr>
          <w:b/>
          <w:bCs/>
        </w:rPr>
        <w:t xml:space="preserve"> </w:t>
      </w:r>
      <w:r>
        <w:t>Accrued vacation hours can be viewed as an extension of sick hours, when used for a qualifying sick leave event. Staff still need to follow the correct call in-procedure (FMLA vs Sick) and can code their timebooks accordingly, with comments reflecting usage.</w:t>
      </w:r>
      <w:r w:rsidR="00D26D3B">
        <w:t xml:space="preserve"> Contract language regarding tardiness &amp; failure to report to work still apply. </w:t>
      </w:r>
    </w:p>
    <w:p w14:paraId="2C6D0C39" w14:textId="005B362A" w:rsidR="006B022F" w:rsidRDefault="007C388D" w:rsidP="00C141D5">
      <w:pPr>
        <w:ind w:left="720"/>
      </w:pPr>
      <w:r>
        <w:t xml:space="preserve">We will have clarification by next </w:t>
      </w:r>
      <w:r w:rsidR="005D37AB">
        <w:t>month’s</w:t>
      </w:r>
      <w:r>
        <w:t xml:space="preserve"> meeting, whether Comp Time is also an acceptable accrual to use in lieu of Sick </w:t>
      </w:r>
      <w:r w:rsidR="00CE748E">
        <w:t>Hours</w:t>
      </w:r>
      <w:r>
        <w:t xml:space="preserve"> as well.  </w:t>
      </w:r>
    </w:p>
    <w:p w14:paraId="4DF788B5" w14:textId="7C458FBA" w:rsidR="00CC6F95" w:rsidRPr="006B022F" w:rsidRDefault="00874A27" w:rsidP="006B022F">
      <w:pPr>
        <w:pStyle w:val="ListParagraph"/>
        <w:numPr>
          <w:ilvl w:val="0"/>
          <w:numId w:val="23"/>
        </w:numPr>
        <w:rPr>
          <w:rFonts w:asciiTheme="majorHAnsi" w:eastAsiaTheme="majorEastAsia" w:hAnsiTheme="majorHAnsi" w:cstheme="majorBidi"/>
          <w:b/>
          <w:bCs/>
          <w:color w:val="4F81BD" w:themeColor="accent1"/>
          <w:sz w:val="24"/>
          <w:szCs w:val="24"/>
        </w:rPr>
      </w:pPr>
      <w:r w:rsidRPr="006B022F">
        <w:rPr>
          <w:rFonts w:asciiTheme="majorHAnsi" w:eastAsiaTheme="majorEastAsia" w:hAnsiTheme="majorHAnsi" w:cstheme="majorBidi"/>
          <w:b/>
          <w:bCs/>
          <w:color w:val="4F81BD" w:themeColor="accent1"/>
          <w:sz w:val="24"/>
          <w:szCs w:val="24"/>
        </w:rPr>
        <w:t>Client Care due to Increased Acuity &amp; Unit Staff Roles</w:t>
      </w:r>
    </w:p>
    <w:p w14:paraId="0E7881A7" w14:textId="0790D803" w:rsidR="00F20EFE" w:rsidRPr="00CC6F95" w:rsidRDefault="00F20EFE" w:rsidP="00CC6F95">
      <w:pPr>
        <w:pStyle w:val="ListParagraph"/>
        <w:rPr>
          <w:rFonts w:asciiTheme="majorHAnsi" w:eastAsiaTheme="majorEastAsia" w:hAnsiTheme="majorHAnsi" w:cstheme="majorBidi"/>
          <w:b/>
          <w:bCs/>
          <w:color w:val="4F81BD" w:themeColor="accent1"/>
          <w:sz w:val="24"/>
          <w:szCs w:val="24"/>
        </w:rPr>
      </w:pPr>
      <w:r w:rsidRPr="00CC6F95">
        <w:rPr>
          <w:b/>
          <w:bCs/>
        </w:rPr>
        <w:t>AFSCME</w:t>
      </w:r>
      <w:r w:rsidR="0090502E" w:rsidRPr="00CC6F95">
        <w:rPr>
          <w:b/>
          <w:bCs/>
        </w:rPr>
        <w:t>:</w:t>
      </w:r>
      <w:r>
        <w:t xml:space="preserve"> </w:t>
      </w:r>
      <w:r w:rsidR="006B022F">
        <w:t xml:space="preserve">We continue to have Clients with increased needs due to illness, cognitive decline, etc. We need to ensure that Unit Staff are not expected to step outside of their training or position description when meeting Client needs, all while ensuring that Client needs are being met safely, timely &amp; within our licensing guidelines. This is a larger conversation that should happen outside of this setting between Labor, Administration &amp; Health Services. </w:t>
      </w:r>
    </w:p>
    <w:p w14:paraId="518DA754" w14:textId="49D0AD64" w:rsidR="00F20EFE" w:rsidRPr="0090502E" w:rsidRDefault="004131F1" w:rsidP="0090502E">
      <w:pPr>
        <w:ind w:left="720"/>
      </w:pPr>
      <w:r>
        <w:rPr>
          <w:b/>
          <w:bCs/>
        </w:rPr>
        <w:t>NB</w:t>
      </w:r>
      <w:r w:rsidR="0090502E" w:rsidRPr="0090502E">
        <w:rPr>
          <w:b/>
          <w:bCs/>
        </w:rPr>
        <w:t>:</w:t>
      </w:r>
      <w:r w:rsidR="00F20EFE">
        <w:t xml:space="preserve"> </w:t>
      </w:r>
      <w:r w:rsidR="006B022F">
        <w:t>Agreed. We will schedule something.</w:t>
      </w:r>
    </w:p>
    <w:p w14:paraId="20D782C6" w14:textId="77777777" w:rsidR="008F6722" w:rsidRDefault="008F6722" w:rsidP="00FF274E">
      <w:pPr>
        <w:pStyle w:val="ListParagraph"/>
        <w:ind w:left="1080"/>
      </w:pPr>
    </w:p>
    <w:sectPr w:rsidR="008F6722" w:rsidSect="0090502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2C2B" w14:textId="77777777" w:rsidR="00D11374" w:rsidRDefault="00D11374" w:rsidP="00D11374">
      <w:pPr>
        <w:spacing w:after="0" w:line="240" w:lineRule="auto"/>
      </w:pPr>
      <w:r>
        <w:separator/>
      </w:r>
    </w:p>
  </w:endnote>
  <w:endnote w:type="continuationSeparator" w:id="0">
    <w:p w14:paraId="542D9018" w14:textId="77777777" w:rsidR="00D11374" w:rsidRDefault="00D11374" w:rsidP="00D1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7238" w14:textId="77777777" w:rsidR="00D11374" w:rsidRDefault="00D11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156E" w14:textId="77777777" w:rsidR="00D11374" w:rsidRDefault="00D11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C5CA" w14:textId="77777777" w:rsidR="00D11374" w:rsidRDefault="00D11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A2D2" w14:textId="77777777" w:rsidR="00D11374" w:rsidRDefault="00D11374" w:rsidP="00D11374">
      <w:pPr>
        <w:spacing w:after="0" w:line="240" w:lineRule="auto"/>
      </w:pPr>
      <w:r>
        <w:separator/>
      </w:r>
    </w:p>
  </w:footnote>
  <w:footnote w:type="continuationSeparator" w:id="0">
    <w:p w14:paraId="471F082C" w14:textId="77777777" w:rsidR="00D11374" w:rsidRDefault="00D11374" w:rsidP="00D1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3E56" w14:textId="77777777" w:rsidR="00D11374" w:rsidRDefault="00D11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E49A" w14:textId="77777777" w:rsidR="00D11374" w:rsidRDefault="00D11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B23C" w14:textId="77777777" w:rsidR="00D11374" w:rsidRDefault="00D11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601433"/>
    <w:multiLevelType w:val="hybridMultilevel"/>
    <w:tmpl w:val="77B2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35078"/>
    <w:multiLevelType w:val="hybridMultilevel"/>
    <w:tmpl w:val="8BFCB6CA"/>
    <w:lvl w:ilvl="0" w:tplc="C874C118">
      <w:start w:val="1"/>
      <w:numFmt w:val="decimal"/>
      <w:lvlText w:val="%1."/>
      <w:lvlJc w:val="left"/>
      <w:pPr>
        <w:ind w:left="72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0E0CC7"/>
    <w:multiLevelType w:val="hybridMultilevel"/>
    <w:tmpl w:val="D55E37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34042"/>
    <w:multiLevelType w:val="hybridMultilevel"/>
    <w:tmpl w:val="47C81C8A"/>
    <w:lvl w:ilvl="0" w:tplc="C874C118">
      <w:start w:val="1"/>
      <w:numFmt w:val="decimal"/>
      <w:lvlText w:val="%1."/>
      <w:lvlJc w:val="left"/>
      <w:pPr>
        <w:ind w:left="108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822E98"/>
    <w:multiLevelType w:val="hybridMultilevel"/>
    <w:tmpl w:val="91E44110"/>
    <w:lvl w:ilvl="0" w:tplc="208AB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14E80"/>
    <w:multiLevelType w:val="hybridMultilevel"/>
    <w:tmpl w:val="62A8587E"/>
    <w:lvl w:ilvl="0" w:tplc="247E398E">
      <w:start w:val="1"/>
      <w:numFmt w:val="decimal"/>
      <w:lvlText w:val="%1."/>
      <w:lvlJc w:val="left"/>
      <w:pPr>
        <w:ind w:left="36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B95127"/>
    <w:multiLevelType w:val="hybridMultilevel"/>
    <w:tmpl w:val="6BCCF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67420D"/>
    <w:multiLevelType w:val="hybridMultilevel"/>
    <w:tmpl w:val="41C6D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66675"/>
    <w:multiLevelType w:val="hybridMultilevel"/>
    <w:tmpl w:val="E786891E"/>
    <w:lvl w:ilvl="0" w:tplc="376461D6">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D641E"/>
    <w:multiLevelType w:val="hybridMultilevel"/>
    <w:tmpl w:val="050C1530"/>
    <w:lvl w:ilvl="0" w:tplc="16308C7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63E7D"/>
    <w:multiLevelType w:val="hybridMultilevel"/>
    <w:tmpl w:val="F1F28CF8"/>
    <w:lvl w:ilvl="0" w:tplc="89D2E2B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601D2"/>
    <w:multiLevelType w:val="hybridMultilevel"/>
    <w:tmpl w:val="A644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F052E"/>
    <w:multiLevelType w:val="hybridMultilevel"/>
    <w:tmpl w:val="4A48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57A00"/>
    <w:multiLevelType w:val="hybridMultilevel"/>
    <w:tmpl w:val="673A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140CD"/>
    <w:multiLevelType w:val="hybridMultilevel"/>
    <w:tmpl w:val="69A4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447C1"/>
    <w:multiLevelType w:val="hybridMultilevel"/>
    <w:tmpl w:val="BD24BCA4"/>
    <w:lvl w:ilvl="0" w:tplc="561CD506">
      <w:start w:val="1"/>
      <w:numFmt w:val="decimal"/>
      <w:lvlText w:val="%1."/>
      <w:lvlJc w:val="left"/>
      <w:pPr>
        <w:ind w:left="1080" w:hanging="360"/>
      </w:pPr>
      <w:rPr>
        <w:rFonts w:asciiTheme="majorHAnsi" w:eastAsiaTheme="majorEastAsia" w:hAnsiTheme="majorHAnsi" w:cstheme="majorBidi" w:hint="default"/>
        <w:b/>
        <w:color w:val="4F81BD" w:themeColor="accen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33266F"/>
    <w:multiLevelType w:val="hybridMultilevel"/>
    <w:tmpl w:val="5C1C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F3A72"/>
    <w:multiLevelType w:val="hybridMultilevel"/>
    <w:tmpl w:val="E166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050D1"/>
    <w:multiLevelType w:val="hybridMultilevel"/>
    <w:tmpl w:val="6BCC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078526">
    <w:abstractNumId w:val="8"/>
  </w:num>
  <w:num w:numId="2" w16cid:durableId="1950239322">
    <w:abstractNumId w:val="6"/>
  </w:num>
  <w:num w:numId="3" w16cid:durableId="372971958">
    <w:abstractNumId w:val="5"/>
  </w:num>
  <w:num w:numId="4" w16cid:durableId="1985156397">
    <w:abstractNumId w:val="4"/>
  </w:num>
  <w:num w:numId="5" w16cid:durableId="997344649">
    <w:abstractNumId w:val="7"/>
  </w:num>
  <w:num w:numId="6" w16cid:durableId="2046245219">
    <w:abstractNumId w:val="3"/>
  </w:num>
  <w:num w:numId="7" w16cid:durableId="1348483555">
    <w:abstractNumId w:val="2"/>
  </w:num>
  <w:num w:numId="8" w16cid:durableId="1821725931">
    <w:abstractNumId w:val="1"/>
  </w:num>
  <w:num w:numId="9" w16cid:durableId="2132048684">
    <w:abstractNumId w:val="0"/>
  </w:num>
  <w:num w:numId="10" w16cid:durableId="1509715054">
    <w:abstractNumId w:val="26"/>
  </w:num>
  <w:num w:numId="11" w16cid:durableId="464813478">
    <w:abstractNumId w:val="16"/>
  </w:num>
  <w:num w:numId="12" w16cid:durableId="276374393">
    <w:abstractNumId w:val="14"/>
  </w:num>
  <w:num w:numId="13" w16cid:durableId="1731610087">
    <w:abstractNumId w:val="12"/>
  </w:num>
  <w:num w:numId="14" w16cid:durableId="203490070">
    <w:abstractNumId w:val="27"/>
  </w:num>
  <w:num w:numId="15" w16cid:durableId="1151214954">
    <w:abstractNumId w:val="10"/>
  </w:num>
  <w:num w:numId="16" w16cid:durableId="732461472">
    <w:abstractNumId w:val="20"/>
  </w:num>
  <w:num w:numId="17" w16cid:durableId="390810083">
    <w:abstractNumId w:val="15"/>
  </w:num>
  <w:num w:numId="18" w16cid:durableId="409500433">
    <w:abstractNumId w:val="11"/>
  </w:num>
  <w:num w:numId="19" w16cid:durableId="1137838512">
    <w:abstractNumId w:val="22"/>
  </w:num>
  <w:num w:numId="20" w16cid:durableId="903610588">
    <w:abstractNumId w:val="17"/>
  </w:num>
  <w:num w:numId="21" w16cid:durableId="777482085">
    <w:abstractNumId w:val="23"/>
  </w:num>
  <w:num w:numId="22" w16cid:durableId="2004814628">
    <w:abstractNumId w:val="18"/>
  </w:num>
  <w:num w:numId="23" w16cid:durableId="1461923093">
    <w:abstractNumId w:val="9"/>
  </w:num>
  <w:num w:numId="24" w16cid:durableId="438568072">
    <w:abstractNumId w:val="13"/>
  </w:num>
  <w:num w:numId="25" w16cid:durableId="1815946731">
    <w:abstractNumId w:val="19"/>
  </w:num>
  <w:num w:numId="26" w16cid:durableId="766313879">
    <w:abstractNumId w:val="21"/>
  </w:num>
  <w:num w:numId="27" w16cid:durableId="355543420">
    <w:abstractNumId w:val="25"/>
  </w:num>
  <w:num w:numId="28" w16cid:durableId="11968889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A8C"/>
    <w:rsid w:val="00034616"/>
    <w:rsid w:val="0003537B"/>
    <w:rsid w:val="0006063C"/>
    <w:rsid w:val="000A329F"/>
    <w:rsid w:val="000B1B80"/>
    <w:rsid w:val="000C3169"/>
    <w:rsid w:val="000C7719"/>
    <w:rsid w:val="000F151B"/>
    <w:rsid w:val="001412CC"/>
    <w:rsid w:val="0015074B"/>
    <w:rsid w:val="00186348"/>
    <w:rsid w:val="00192533"/>
    <w:rsid w:val="001C6DB6"/>
    <w:rsid w:val="001E061F"/>
    <w:rsid w:val="00210F3B"/>
    <w:rsid w:val="0028562E"/>
    <w:rsid w:val="0029639D"/>
    <w:rsid w:val="002C5A72"/>
    <w:rsid w:val="00326F90"/>
    <w:rsid w:val="00351924"/>
    <w:rsid w:val="00385D0E"/>
    <w:rsid w:val="00386B68"/>
    <w:rsid w:val="00386C7E"/>
    <w:rsid w:val="003C6F31"/>
    <w:rsid w:val="00411268"/>
    <w:rsid w:val="004131F1"/>
    <w:rsid w:val="00422D1F"/>
    <w:rsid w:val="00435959"/>
    <w:rsid w:val="00485601"/>
    <w:rsid w:val="00486CC1"/>
    <w:rsid w:val="004A0B86"/>
    <w:rsid w:val="004B0EF9"/>
    <w:rsid w:val="004F5826"/>
    <w:rsid w:val="005A2BD4"/>
    <w:rsid w:val="005B59CA"/>
    <w:rsid w:val="005D177C"/>
    <w:rsid w:val="005D37AB"/>
    <w:rsid w:val="00610452"/>
    <w:rsid w:val="00634CD6"/>
    <w:rsid w:val="0065471D"/>
    <w:rsid w:val="00670609"/>
    <w:rsid w:val="00686716"/>
    <w:rsid w:val="006B022F"/>
    <w:rsid w:val="00742D6A"/>
    <w:rsid w:val="00753B6F"/>
    <w:rsid w:val="007A2732"/>
    <w:rsid w:val="007B65A0"/>
    <w:rsid w:val="007C388D"/>
    <w:rsid w:val="00874A27"/>
    <w:rsid w:val="00897784"/>
    <w:rsid w:val="008F6722"/>
    <w:rsid w:val="0090502E"/>
    <w:rsid w:val="00986D2B"/>
    <w:rsid w:val="009D5737"/>
    <w:rsid w:val="00A258FD"/>
    <w:rsid w:val="00A31DEB"/>
    <w:rsid w:val="00A60D7A"/>
    <w:rsid w:val="00AA1D8D"/>
    <w:rsid w:val="00AC0F1B"/>
    <w:rsid w:val="00AD17AF"/>
    <w:rsid w:val="00AE3344"/>
    <w:rsid w:val="00B01DB2"/>
    <w:rsid w:val="00B11DF9"/>
    <w:rsid w:val="00B47730"/>
    <w:rsid w:val="00B74238"/>
    <w:rsid w:val="00BE0995"/>
    <w:rsid w:val="00C141D5"/>
    <w:rsid w:val="00C23B51"/>
    <w:rsid w:val="00C71964"/>
    <w:rsid w:val="00C74DE7"/>
    <w:rsid w:val="00C82D9E"/>
    <w:rsid w:val="00CB0664"/>
    <w:rsid w:val="00CC6F95"/>
    <w:rsid w:val="00CC7D0E"/>
    <w:rsid w:val="00CE748E"/>
    <w:rsid w:val="00D11374"/>
    <w:rsid w:val="00D26D3B"/>
    <w:rsid w:val="00D44A47"/>
    <w:rsid w:val="00D56D23"/>
    <w:rsid w:val="00D7107D"/>
    <w:rsid w:val="00DF5C75"/>
    <w:rsid w:val="00E20954"/>
    <w:rsid w:val="00EB21FC"/>
    <w:rsid w:val="00EC5143"/>
    <w:rsid w:val="00ED4244"/>
    <w:rsid w:val="00F20EFE"/>
    <w:rsid w:val="00F22A18"/>
    <w:rsid w:val="00F820CF"/>
    <w:rsid w:val="00FC693F"/>
    <w:rsid w:val="00FF01B3"/>
    <w:rsid w:val="00FF2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0D57F"/>
  <w14:defaultImageDpi w14:val="300"/>
  <w15:docId w15:val="{0EDF07A9-94C8-4BD7-863B-817C4E8F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F5C75"/>
    <w:rPr>
      <w:color w:val="0000FF" w:themeColor="hyperlink"/>
      <w:u w:val="single"/>
    </w:rPr>
  </w:style>
  <w:style w:type="character" w:styleId="UnresolvedMention">
    <w:name w:val="Unresolved Mention"/>
    <w:basedOn w:val="DefaultParagraphFont"/>
    <w:uiPriority w:val="99"/>
    <w:semiHidden/>
    <w:unhideWhenUsed/>
    <w:rsid w:val="00DF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0844">
      <w:bodyDiv w:val="1"/>
      <w:marLeft w:val="0"/>
      <w:marRight w:val="0"/>
      <w:marTop w:val="0"/>
      <w:marBottom w:val="0"/>
      <w:divBdr>
        <w:top w:val="none" w:sz="0" w:space="0" w:color="auto"/>
        <w:left w:val="none" w:sz="0" w:space="0" w:color="auto"/>
        <w:bottom w:val="none" w:sz="0" w:space="0" w:color="auto"/>
        <w:right w:val="none" w:sz="0" w:space="0" w:color="auto"/>
      </w:divBdr>
    </w:div>
    <w:div w:id="1577477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stat/policies/1337-sickleave-effective-1-1-20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n.gov/mmb-stat/policies/1337-sickleave-effective-1-1-2025.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New Format</cp:keywords>
  <dc:description>generated by python-docx</dc:description>
  <cp:lastModifiedBy>Weerts, Nicholas J (DHS)</cp:lastModifiedBy>
  <cp:revision>16</cp:revision>
  <dcterms:created xsi:type="dcterms:W3CDTF">2025-01-20T18:48:00Z</dcterms:created>
  <dcterms:modified xsi:type="dcterms:W3CDTF">2025-01-30T06:34:00Z</dcterms:modified>
  <cp:category/>
</cp:coreProperties>
</file>