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AB85" w14:textId="77777777" w:rsidR="00C82D9E" w:rsidRDefault="00670609" w:rsidP="00D11374">
      <w:pPr>
        <w:pStyle w:val="Heading1"/>
        <w:spacing w:before="0"/>
      </w:pPr>
      <w:bookmarkStart w:id="0" w:name="_Hlk182632179"/>
      <w:r>
        <w:t>MINNESOTA SEX OFFENDER PROGRAM</w:t>
      </w:r>
    </w:p>
    <w:p w14:paraId="3546E62F" w14:textId="77777777" w:rsidR="00C82D9E" w:rsidRDefault="00670609" w:rsidP="00030B66">
      <w:pPr>
        <w:pStyle w:val="Heading2"/>
        <w:spacing w:before="0"/>
      </w:pPr>
      <w:r>
        <w:t>AFSCME LABOR/MANAGEMENT MEETING</w:t>
      </w:r>
    </w:p>
    <w:p w14:paraId="7BF95CE2" w14:textId="1D7C76D0" w:rsidR="00C82D9E" w:rsidRPr="007C3E07" w:rsidRDefault="00670609">
      <w:pPr>
        <w:rPr>
          <w:color w:val="EE0000"/>
        </w:rPr>
      </w:pPr>
      <w:r>
        <w:t>St. Peter – HR Conference Room – Microsoft Teams</w:t>
      </w:r>
      <w:r>
        <w:br/>
      </w:r>
      <w:r w:rsidR="00AE3344">
        <w:t xml:space="preserve">Thursday </w:t>
      </w:r>
      <w:r w:rsidR="00594900">
        <w:t>June</w:t>
      </w:r>
      <w:r w:rsidR="009712AC">
        <w:t xml:space="preserve"> </w:t>
      </w:r>
      <w:r w:rsidR="00594900">
        <w:t>11</w:t>
      </w:r>
      <w:r w:rsidR="007C3E07" w:rsidRPr="007C3E07">
        <w:rPr>
          <w:vertAlign w:val="superscript"/>
        </w:rPr>
        <w:t>th</w:t>
      </w:r>
      <w:r w:rsidR="007C3E07">
        <w:t>, 202</w:t>
      </w:r>
      <w:r w:rsidR="00C92CBA">
        <w:t>6</w:t>
      </w:r>
      <w:r>
        <w:br/>
        <w:t xml:space="preserve">12:00 </w:t>
      </w:r>
      <w:r w:rsidR="002C62A3">
        <w:t>PM</w:t>
      </w:r>
      <w:r>
        <w:t xml:space="preserve"> </w:t>
      </w:r>
      <w:r w:rsidRPr="002C62A3">
        <w:rPr>
          <w:color w:val="000000" w:themeColor="text1"/>
        </w:rPr>
        <w:t xml:space="preserve">– </w:t>
      </w:r>
      <w:r w:rsidR="00B07BE1">
        <w:rPr>
          <w:color w:val="000000" w:themeColor="text1"/>
        </w:rPr>
        <w:t>2:00</w:t>
      </w:r>
      <w:r w:rsidR="002C62A3" w:rsidRPr="002C62A3">
        <w:rPr>
          <w:color w:val="000000" w:themeColor="text1"/>
        </w:rPr>
        <w:t xml:space="preserve"> </w:t>
      </w:r>
      <w:r w:rsidR="002C62A3">
        <w:rPr>
          <w:color w:val="000000" w:themeColor="text1"/>
        </w:rPr>
        <w:t>PM</w:t>
      </w:r>
    </w:p>
    <w:bookmarkEnd w:id="0"/>
    <w:p w14:paraId="286D32B4" w14:textId="3003F34B" w:rsidR="00C82D9E" w:rsidRPr="00AC0F1B" w:rsidRDefault="00670609" w:rsidP="00030B66">
      <w:pPr>
        <w:pStyle w:val="Heading3"/>
        <w:spacing w:before="0"/>
        <w:rPr>
          <w:sz w:val="24"/>
          <w:szCs w:val="24"/>
        </w:rPr>
      </w:pPr>
      <w:r w:rsidRPr="00AC0F1B">
        <w:rPr>
          <w:sz w:val="24"/>
          <w:szCs w:val="24"/>
        </w:rPr>
        <w:t>Present:</w:t>
      </w:r>
    </w:p>
    <w:p w14:paraId="5476AD38" w14:textId="0AEFF14D" w:rsidR="00515172" w:rsidRPr="009712AC" w:rsidRDefault="000616E5" w:rsidP="00515172">
      <w:pPr>
        <w:keepNext/>
        <w:keepLines/>
        <w:spacing w:after="0"/>
        <w:outlineLvl w:val="2"/>
        <w:rPr>
          <w:color w:val="000000" w:themeColor="text1"/>
        </w:rPr>
      </w:pPr>
      <w:r w:rsidRPr="009712AC">
        <w:rPr>
          <w:color w:val="000000" w:themeColor="text1"/>
        </w:rPr>
        <w:t xml:space="preserve">Steaed Doehring; </w:t>
      </w:r>
      <w:r w:rsidR="007665DB" w:rsidRPr="00CD5585">
        <w:rPr>
          <w:strike/>
          <w:color w:val="000000" w:themeColor="text1"/>
        </w:rPr>
        <w:t>Suzanne Kocurek</w:t>
      </w:r>
      <w:r w:rsidR="007665DB" w:rsidRPr="009712AC">
        <w:rPr>
          <w:color w:val="000000" w:themeColor="text1"/>
        </w:rPr>
        <w:t xml:space="preserve">; Tim Lokensgard; Jamie Schwartz; </w:t>
      </w:r>
      <w:r w:rsidR="007665DB" w:rsidRPr="00CD5585">
        <w:rPr>
          <w:strike/>
          <w:color w:val="000000" w:themeColor="text1"/>
        </w:rPr>
        <w:t>Nick Weerts</w:t>
      </w:r>
      <w:r w:rsidR="007665DB" w:rsidRPr="009712AC">
        <w:rPr>
          <w:color w:val="000000" w:themeColor="text1"/>
        </w:rPr>
        <w:t xml:space="preserve">; </w:t>
      </w:r>
      <w:r w:rsidR="0073435D" w:rsidRPr="00CD5585">
        <w:rPr>
          <w:strike/>
          <w:color w:val="000000" w:themeColor="text1"/>
        </w:rPr>
        <w:t>Ryan Cates</w:t>
      </w:r>
      <w:r w:rsidR="0073435D" w:rsidRPr="009712AC">
        <w:rPr>
          <w:color w:val="000000" w:themeColor="text1"/>
        </w:rPr>
        <w:t>; Eric Manriquez</w:t>
      </w:r>
      <w:r w:rsidR="00617AED" w:rsidRPr="009712AC">
        <w:rPr>
          <w:color w:val="000000" w:themeColor="text1"/>
        </w:rPr>
        <w:t>;</w:t>
      </w:r>
      <w:r w:rsidR="00C67FBA" w:rsidRPr="009712AC">
        <w:rPr>
          <w:color w:val="000000" w:themeColor="text1"/>
        </w:rPr>
        <w:t xml:space="preserve"> </w:t>
      </w:r>
      <w:r w:rsidR="00C67FBA" w:rsidRPr="00CD5585">
        <w:rPr>
          <w:color w:val="000000" w:themeColor="text1"/>
        </w:rPr>
        <w:t>Gary Tollefson;</w:t>
      </w:r>
      <w:r w:rsidR="00C67FBA" w:rsidRPr="008045E2">
        <w:rPr>
          <w:strike/>
          <w:color w:val="000000" w:themeColor="text1"/>
        </w:rPr>
        <w:t xml:space="preserve"> Michelle Breamer</w:t>
      </w:r>
      <w:r w:rsidRPr="008045E2">
        <w:rPr>
          <w:strike/>
          <w:color w:val="000000" w:themeColor="text1"/>
        </w:rPr>
        <w:t>;</w:t>
      </w:r>
      <w:r w:rsidRPr="009712AC">
        <w:rPr>
          <w:color w:val="000000" w:themeColor="text1"/>
        </w:rPr>
        <w:t xml:space="preserve"> Michelle Sexe; </w:t>
      </w:r>
      <w:r w:rsidRPr="00CD5585">
        <w:rPr>
          <w:strike/>
          <w:color w:val="000000" w:themeColor="text1"/>
        </w:rPr>
        <w:t>Marie Hartman</w:t>
      </w:r>
      <w:r w:rsidRPr="009712AC">
        <w:rPr>
          <w:color w:val="000000" w:themeColor="text1"/>
        </w:rPr>
        <w:t>; Eric Christens</w:t>
      </w:r>
      <w:r w:rsidR="00156642" w:rsidRPr="009712AC">
        <w:rPr>
          <w:color w:val="000000" w:themeColor="text1"/>
        </w:rPr>
        <w:t>e</w:t>
      </w:r>
      <w:r w:rsidRPr="009712AC">
        <w:rPr>
          <w:color w:val="000000" w:themeColor="text1"/>
        </w:rPr>
        <w:t xml:space="preserve">n; </w:t>
      </w:r>
      <w:r w:rsidRPr="008045E2">
        <w:rPr>
          <w:strike/>
          <w:color w:val="000000" w:themeColor="text1"/>
        </w:rPr>
        <w:t>Katie Thelemann;</w:t>
      </w:r>
      <w:r w:rsidRPr="009712AC">
        <w:rPr>
          <w:color w:val="000000" w:themeColor="text1"/>
        </w:rPr>
        <w:t xml:space="preserve"> </w:t>
      </w:r>
      <w:r w:rsidRPr="008045E2">
        <w:rPr>
          <w:strike/>
          <w:color w:val="000000" w:themeColor="text1"/>
        </w:rPr>
        <w:t>Krista Gilpin; Heidi Peura</w:t>
      </w:r>
      <w:r w:rsidRPr="00CD5585">
        <w:rPr>
          <w:color w:val="000000" w:themeColor="text1"/>
        </w:rPr>
        <w:t>; Justin Nelson</w:t>
      </w:r>
      <w:r w:rsidR="00020171" w:rsidRPr="00CD5585">
        <w:rPr>
          <w:color w:val="000000" w:themeColor="text1"/>
        </w:rPr>
        <w:t>; Jennifer Erickson</w:t>
      </w:r>
      <w:r w:rsidR="0046482F" w:rsidRPr="00CD5585">
        <w:rPr>
          <w:color w:val="000000" w:themeColor="text1"/>
        </w:rPr>
        <w:t>;</w:t>
      </w:r>
      <w:r w:rsidR="0046482F" w:rsidRPr="009712AC">
        <w:rPr>
          <w:color w:val="000000" w:themeColor="text1"/>
        </w:rPr>
        <w:t xml:space="preserve"> Jason Lee; Joe Bluhm</w:t>
      </w:r>
      <w:r w:rsidR="00006799" w:rsidRPr="009712AC">
        <w:rPr>
          <w:color w:val="000000" w:themeColor="text1"/>
        </w:rPr>
        <w:t xml:space="preserve">; </w:t>
      </w:r>
      <w:r w:rsidR="00515172" w:rsidRPr="009712AC">
        <w:rPr>
          <w:color w:val="000000" w:themeColor="text1"/>
        </w:rPr>
        <w:t>C</w:t>
      </w:r>
      <w:r w:rsidR="00006799" w:rsidRPr="009712AC">
        <w:rPr>
          <w:color w:val="000000" w:themeColor="text1"/>
        </w:rPr>
        <w:t>athy Hagevold; Troy Sherwood</w:t>
      </w:r>
      <w:r w:rsidR="00006799" w:rsidRPr="00CD5585">
        <w:rPr>
          <w:strike/>
          <w:color w:val="000000" w:themeColor="text1"/>
        </w:rPr>
        <w:t>; Nicole Boder</w:t>
      </w:r>
      <w:r w:rsidR="008045E2">
        <w:rPr>
          <w:color w:val="000000" w:themeColor="text1"/>
        </w:rPr>
        <w:t>; William Moore</w:t>
      </w:r>
      <w:r w:rsidR="00CD5585">
        <w:rPr>
          <w:color w:val="000000" w:themeColor="text1"/>
        </w:rPr>
        <w:t>; Mitch Mosio; Kara Shand</w:t>
      </w:r>
    </w:p>
    <w:p w14:paraId="233C7255" w14:textId="7F6D7C2D" w:rsidR="00C23B51" w:rsidRPr="00515172" w:rsidRDefault="00C23B51" w:rsidP="00515172">
      <w:pPr>
        <w:keepNext/>
        <w:keepLines/>
        <w:spacing w:after="0"/>
        <w:outlineLvl w:val="2"/>
        <w:rPr>
          <w:color w:val="000000" w:themeColor="text1"/>
        </w:rPr>
      </w:pPr>
      <w:r w:rsidRPr="00483588">
        <w:rPr>
          <w:rFonts w:asciiTheme="majorHAnsi" w:eastAsiaTheme="majorEastAsia" w:hAnsiTheme="majorHAnsi" w:cstheme="majorBidi"/>
          <w:b/>
          <w:bCs/>
          <w:color w:val="1F497D" w:themeColor="text2"/>
          <w:sz w:val="24"/>
          <w:szCs w:val="24"/>
        </w:rPr>
        <w:t xml:space="preserve">Reflections/Celebrations: </w:t>
      </w:r>
    </w:p>
    <w:p w14:paraId="090D2E90" w14:textId="6D35DE47" w:rsidR="00C82D9E" w:rsidRPr="00A550A2" w:rsidRDefault="00670609" w:rsidP="00515172">
      <w:pPr>
        <w:pStyle w:val="Heading2"/>
        <w:spacing w:before="0" w:after="240"/>
        <w:rPr>
          <w:sz w:val="28"/>
          <w:szCs w:val="28"/>
          <w:u w:val="single"/>
        </w:rPr>
      </w:pPr>
      <w:r w:rsidRPr="00A550A2">
        <w:rPr>
          <w:sz w:val="28"/>
          <w:szCs w:val="28"/>
          <w:u w:val="single"/>
        </w:rPr>
        <w:t>FOLLOW-UP ITEMS</w:t>
      </w:r>
    </w:p>
    <w:tbl>
      <w:tblPr>
        <w:tblStyle w:val="PlainTable1"/>
        <w:tblW w:w="0" w:type="auto"/>
        <w:tblInd w:w="445" w:type="dxa"/>
        <w:tblLook w:val="0000" w:firstRow="0" w:lastRow="0" w:firstColumn="0" w:lastColumn="0" w:noHBand="0" w:noVBand="0"/>
      </w:tblPr>
      <w:tblGrid>
        <w:gridCol w:w="4936"/>
        <w:gridCol w:w="4964"/>
      </w:tblGrid>
      <w:tr w:rsidR="006B59DE" w:rsidRPr="00A550A2" w14:paraId="118ECAA6" w14:textId="77777777" w:rsidTr="00030B66">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4936" w:type="dxa"/>
            <w:shd w:val="clear" w:color="auto" w:fill="002060"/>
          </w:tcPr>
          <w:p w14:paraId="7741BEA8" w14:textId="00759845" w:rsidR="006B59DE" w:rsidRPr="00A550A2" w:rsidRDefault="006B59DE" w:rsidP="00E17F78">
            <w:pPr>
              <w:rPr>
                <w:b/>
                <w:bCs/>
              </w:rPr>
            </w:pPr>
            <w:r w:rsidRPr="00A550A2">
              <w:rPr>
                <w:b/>
                <w:bCs/>
              </w:rPr>
              <w:t>PROJECTS</w:t>
            </w:r>
          </w:p>
        </w:tc>
        <w:tc>
          <w:tcPr>
            <w:tcW w:w="4964" w:type="dxa"/>
            <w:shd w:val="clear" w:color="auto" w:fill="002060"/>
          </w:tcPr>
          <w:p w14:paraId="303C3A21" w14:textId="2E58AF2C" w:rsidR="006B59DE" w:rsidRPr="00A550A2" w:rsidRDefault="00E17F78" w:rsidP="006B59DE">
            <w:pPr>
              <w:cnfStyle w:val="000000100000" w:firstRow="0" w:lastRow="0" w:firstColumn="0" w:lastColumn="0" w:oddVBand="0" w:evenVBand="0" w:oddHBand="1" w:evenHBand="0" w:firstRowFirstColumn="0" w:firstRowLastColumn="0" w:lastRowFirstColumn="0" w:lastRowLastColumn="0"/>
            </w:pPr>
            <w:r w:rsidRPr="00A550A2">
              <w:rPr>
                <w:b/>
                <w:bCs/>
              </w:rPr>
              <w:t>TIMELINES</w:t>
            </w:r>
          </w:p>
        </w:tc>
      </w:tr>
      <w:tr w:rsidR="006B59DE" w:rsidRPr="00A550A2" w14:paraId="44B0FCD5" w14:textId="77777777" w:rsidTr="00030B66">
        <w:trPr>
          <w:trHeight w:val="287"/>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2E0100CC" w14:textId="5A2F2AE7" w:rsidR="006B59DE" w:rsidRPr="00A550A2" w:rsidRDefault="006B59DE" w:rsidP="006B59DE">
            <w:r w:rsidRPr="00A550A2">
              <w:t>Camera/Server/Matrix Upgrade</w:t>
            </w:r>
            <w:r w:rsidR="0016649B" w:rsidRPr="00A550A2">
              <w:t xml:space="preserve"> (Choppy/Laggy)</w:t>
            </w:r>
          </w:p>
        </w:tc>
        <w:tc>
          <w:tcPr>
            <w:tcW w:w="4964" w:type="dxa"/>
            <w:shd w:val="clear" w:color="auto" w:fill="DBE5F1" w:themeFill="accent1" w:themeFillTint="33"/>
          </w:tcPr>
          <w:p w14:paraId="77885850" w14:textId="5A481186" w:rsidR="006B59DE" w:rsidRPr="00A550A2" w:rsidRDefault="006B59DE" w:rsidP="006B59DE">
            <w:pPr>
              <w:cnfStyle w:val="000000000000" w:firstRow="0" w:lastRow="0" w:firstColumn="0" w:lastColumn="0" w:oddVBand="0" w:evenVBand="0" w:oddHBand="0" w:evenHBand="0" w:firstRowFirstColumn="0" w:firstRowLastColumn="0" w:lastRowFirstColumn="0" w:lastRowLastColumn="0"/>
            </w:pPr>
            <w:r w:rsidRPr="00A550A2">
              <w:t xml:space="preserve">Project with SMT – No </w:t>
            </w:r>
            <w:r w:rsidR="00E17F78" w:rsidRPr="00A550A2">
              <w:t>Timeline</w:t>
            </w:r>
          </w:p>
        </w:tc>
      </w:tr>
      <w:tr w:rsidR="006B59DE" w:rsidRPr="00A550A2" w14:paraId="1166CA69" w14:textId="77777777" w:rsidTr="00030B66">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54E05650" w14:textId="32457F38" w:rsidR="006B59DE" w:rsidRPr="00A550A2" w:rsidRDefault="006B59DE" w:rsidP="006B59DE">
            <w:r w:rsidRPr="00A550A2">
              <w:t>Perimeter Vehicle (</w:t>
            </w:r>
            <w:r w:rsidR="00E17F78" w:rsidRPr="00A550A2">
              <w:t>No Staff Space</w:t>
            </w:r>
            <w:r w:rsidRPr="00A550A2">
              <w:t>)</w:t>
            </w:r>
          </w:p>
        </w:tc>
        <w:tc>
          <w:tcPr>
            <w:tcW w:w="4964" w:type="dxa"/>
            <w:shd w:val="clear" w:color="auto" w:fill="DBE5F1" w:themeFill="accent1" w:themeFillTint="33"/>
          </w:tcPr>
          <w:p w14:paraId="3D5C1A39" w14:textId="1AD578CD" w:rsidR="006B59DE" w:rsidRPr="00A550A2" w:rsidRDefault="006B59DE" w:rsidP="006B59DE">
            <w:pPr>
              <w:cnfStyle w:val="000000100000" w:firstRow="0" w:lastRow="0" w:firstColumn="0" w:lastColumn="0" w:oddVBand="0" w:evenVBand="0" w:oddHBand="1" w:evenHBand="0" w:firstRowFirstColumn="0" w:firstRowLastColumn="0" w:lastRowFirstColumn="0" w:lastRowLastColumn="0"/>
            </w:pPr>
            <w:r w:rsidRPr="00A550A2">
              <w:t>With Fleet Services – Awaiting Approval</w:t>
            </w:r>
          </w:p>
        </w:tc>
      </w:tr>
      <w:tr w:rsidR="006B59DE" w:rsidRPr="00A550A2" w14:paraId="71D43F98" w14:textId="77777777" w:rsidTr="00030B66">
        <w:trPr>
          <w:trHeight w:val="305"/>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1A5A1ADF" w14:textId="33DF2249" w:rsidR="006B59DE" w:rsidRPr="00A550A2" w:rsidRDefault="006B59DE" w:rsidP="006B59DE">
            <w:r w:rsidRPr="00A550A2">
              <w:t>ATLAS Views (Advanced/Sub OT)</w:t>
            </w:r>
          </w:p>
        </w:tc>
        <w:tc>
          <w:tcPr>
            <w:tcW w:w="4964" w:type="dxa"/>
            <w:shd w:val="clear" w:color="auto" w:fill="DBE5F1" w:themeFill="accent1" w:themeFillTint="33"/>
          </w:tcPr>
          <w:p w14:paraId="0DC5A193" w14:textId="562E2FAF" w:rsidR="006B59DE" w:rsidRPr="00A550A2" w:rsidRDefault="006B59DE" w:rsidP="006B59DE">
            <w:pPr>
              <w:cnfStyle w:val="000000000000" w:firstRow="0" w:lastRow="0" w:firstColumn="0" w:lastColumn="0" w:oddVBand="0" w:evenVBand="0" w:oddHBand="0" w:evenHBand="0" w:firstRowFirstColumn="0" w:firstRowLastColumn="0" w:lastRowFirstColumn="0" w:lastRowLastColumn="0"/>
            </w:pPr>
            <w:r w:rsidRPr="00A550A2">
              <w:t>Awaiting Maintenance Hours</w:t>
            </w:r>
          </w:p>
        </w:tc>
      </w:tr>
      <w:tr w:rsidR="00A550A2" w:rsidRPr="00A550A2" w14:paraId="2B03DBF4" w14:textId="77777777" w:rsidTr="00030B66">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4936" w:type="dxa"/>
            <w:shd w:val="clear" w:color="auto" w:fill="DBE5F1" w:themeFill="accent1" w:themeFillTint="33"/>
          </w:tcPr>
          <w:p w14:paraId="2A2087E0" w14:textId="7B631C80" w:rsidR="00A550A2" w:rsidRPr="00A550A2" w:rsidRDefault="00A550A2" w:rsidP="006B59DE">
            <w:r w:rsidRPr="00A550A2">
              <w:t>Card for Parking Fees</w:t>
            </w:r>
          </w:p>
        </w:tc>
        <w:tc>
          <w:tcPr>
            <w:tcW w:w="4964" w:type="dxa"/>
            <w:shd w:val="clear" w:color="auto" w:fill="DBE5F1" w:themeFill="accent1" w:themeFillTint="33"/>
          </w:tcPr>
          <w:p w14:paraId="3D095B64" w14:textId="30D60B83" w:rsidR="00A550A2" w:rsidRPr="00A550A2" w:rsidRDefault="00A550A2" w:rsidP="006B59DE">
            <w:pPr>
              <w:cnfStyle w:val="000000100000" w:firstRow="0" w:lastRow="0" w:firstColumn="0" w:lastColumn="0" w:oddVBand="0" w:evenVBand="0" w:oddHBand="1" w:evenHBand="0" w:firstRowFirstColumn="0" w:firstRowLastColumn="0" w:lastRowFirstColumn="0" w:lastRowLastColumn="0"/>
            </w:pPr>
            <w:r w:rsidRPr="00A550A2">
              <w:t>Revising Policy</w:t>
            </w:r>
          </w:p>
        </w:tc>
      </w:tr>
    </w:tbl>
    <w:p w14:paraId="59BFEF41" w14:textId="2EFE3E91" w:rsidR="00C82D9E" w:rsidRPr="00AC0F1B" w:rsidRDefault="00670609" w:rsidP="0016670D">
      <w:pPr>
        <w:pStyle w:val="Heading2"/>
        <w:numPr>
          <w:ilvl w:val="0"/>
          <w:numId w:val="7"/>
        </w:numPr>
      </w:pPr>
      <w:r w:rsidRPr="00AC0F1B">
        <w:t>Vacancy Rates:</w:t>
      </w:r>
    </w:p>
    <w:tbl>
      <w:tblPr>
        <w:tblStyle w:val="TableGrid"/>
        <w:tblW w:w="4504" w:type="pct"/>
        <w:tblInd w:w="625" w:type="dxa"/>
        <w:tblLook w:val="04A0" w:firstRow="1" w:lastRow="0" w:firstColumn="1" w:lastColumn="0" w:noHBand="0" w:noVBand="1"/>
      </w:tblPr>
      <w:tblGrid>
        <w:gridCol w:w="4769"/>
        <w:gridCol w:w="4951"/>
      </w:tblGrid>
      <w:tr w:rsidR="00C82D9E" w14:paraId="61E1C307" w14:textId="77777777" w:rsidTr="00030B66">
        <w:tc>
          <w:tcPr>
            <w:tcW w:w="2453" w:type="pct"/>
          </w:tcPr>
          <w:p w14:paraId="334A6786" w14:textId="77777777" w:rsidR="00C82D9E" w:rsidRDefault="00670609" w:rsidP="00030B66">
            <w:r>
              <w:t>AFSCME Overall</w:t>
            </w:r>
          </w:p>
        </w:tc>
        <w:tc>
          <w:tcPr>
            <w:tcW w:w="2547" w:type="pct"/>
          </w:tcPr>
          <w:p w14:paraId="48723ED8" w14:textId="565829A3" w:rsidR="00C82D9E" w:rsidRPr="007C3E07" w:rsidRDefault="00374349" w:rsidP="00030B66">
            <w:pPr>
              <w:rPr>
                <w:color w:val="EE0000"/>
              </w:rPr>
            </w:pPr>
            <w:r>
              <w:t>13.4</w:t>
            </w:r>
            <w:r w:rsidR="00A31DEB">
              <w:t>%</w:t>
            </w:r>
            <w:r w:rsidR="0065471D">
              <w:t xml:space="preserve"> - </w:t>
            </w:r>
            <w:r w:rsidR="00A31DEB" w:rsidRPr="0028562E">
              <w:rPr>
                <w:i/>
                <w:iCs/>
              </w:rPr>
              <w:t xml:space="preserve">Previous Month </w:t>
            </w:r>
            <w:r w:rsidR="00A550A2">
              <w:rPr>
                <w:i/>
                <w:iCs/>
              </w:rPr>
              <w:t>10.</w:t>
            </w:r>
            <w:r w:rsidR="009712AC">
              <w:rPr>
                <w:i/>
                <w:iCs/>
              </w:rPr>
              <w:t>4</w:t>
            </w:r>
            <w:r w:rsidR="00670609" w:rsidRPr="0028562E">
              <w:rPr>
                <w:i/>
                <w:iCs/>
              </w:rPr>
              <w:t>%</w:t>
            </w:r>
          </w:p>
        </w:tc>
      </w:tr>
      <w:tr w:rsidR="00C82D9E" w14:paraId="7B2867EA" w14:textId="77777777" w:rsidTr="00030B66">
        <w:tc>
          <w:tcPr>
            <w:tcW w:w="2453" w:type="pct"/>
          </w:tcPr>
          <w:p w14:paraId="2D03C63A" w14:textId="2C79F497" w:rsidR="00C82D9E" w:rsidRDefault="00C23B51" w:rsidP="00030B66">
            <w:r>
              <w:t xml:space="preserve">Saint Peter </w:t>
            </w:r>
            <w:r w:rsidR="00670609">
              <w:t>Overall</w:t>
            </w:r>
          </w:p>
        </w:tc>
        <w:tc>
          <w:tcPr>
            <w:tcW w:w="2547" w:type="pct"/>
          </w:tcPr>
          <w:p w14:paraId="04D85B04" w14:textId="537AA786" w:rsidR="00C82D9E" w:rsidRPr="00AE5094" w:rsidRDefault="00374349" w:rsidP="00030B66">
            <w:pPr>
              <w:rPr>
                <w:i/>
                <w:iCs/>
              </w:rPr>
            </w:pPr>
            <w:r>
              <w:t>11.3</w:t>
            </w:r>
            <w:r w:rsidR="00A31DEB">
              <w:t>%</w:t>
            </w:r>
            <w:r w:rsidR="0065471D">
              <w:t xml:space="preserve"> - </w:t>
            </w:r>
            <w:r w:rsidR="00A31DEB" w:rsidRPr="0028562E">
              <w:rPr>
                <w:i/>
                <w:iCs/>
              </w:rPr>
              <w:t xml:space="preserve">Previous Month </w:t>
            </w:r>
            <w:r w:rsidR="00AE5094">
              <w:rPr>
                <w:i/>
                <w:iCs/>
              </w:rPr>
              <w:t>1</w:t>
            </w:r>
            <w:r w:rsidR="009712AC">
              <w:rPr>
                <w:i/>
                <w:iCs/>
              </w:rPr>
              <w:t>0</w:t>
            </w:r>
            <w:r w:rsidR="00A550A2">
              <w:rPr>
                <w:i/>
                <w:iCs/>
              </w:rPr>
              <w:t>.1</w:t>
            </w:r>
            <w:r w:rsidR="00670609" w:rsidRPr="0028562E">
              <w:rPr>
                <w:i/>
                <w:iCs/>
              </w:rPr>
              <w:t>%</w:t>
            </w:r>
          </w:p>
        </w:tc>
      </w:tr>
      <w:tr w:rsidR="00C82D9E" w14:paraId="42AAD76F" w14:textId="77777777" w:rsidTr="00030B66">
        <w:tc>
          <w:tcPr>
            <w:tcW w:w="2453" w:type="pct"/>
          </w:tcPr>
          <w:p w14:paraId="58277671" w14:textId="77777777" w:rsidR="00C82D9E" w:rsidRDefault="00670609" w:rsidP="00030B66">
            <w:r>
              <w:t>Security Counselor</w:t>
            </w:r>
          </w:p>
        </w:tc>
        <w:tc>
          <w:tcPr>
            <w:tcW w:w="2547" w:type="pct"/>
          </w:tcPr>
          <w:p w14:paraId="7CF79F65" w14:textId="3259D97C" w:rsidR="00C82D9E" w:rsidRDefault="00374349" w:rsidP="00030B66">
            <w:r>
              <w:t>15.3</w:t>
            </w:r>
            <w:r w:rsidR="00A31DEB">
              <w:t>%</w:t>
            </w:r>
            <w:r w:rsidR="0065471D">
              <w:t xml:space="preserve"> - </w:t>
            </w:r>
            <w:r w:rsidR="00A31DEB" w:rsidRPr="0028562E">
              <w:rPr>
                <w:i/>
                <w:iCs/>
              </w:rPr>
              <w:t>Previous Month</w:t>
            </w:r>
            <w:r w:rsidR="007C3E07">
              <w:rPr>
                <w:i/>
                <w:iCs/>
              </w:rPr>
              <w:t xml:space="preserve"> </w:t>
            </w:r>
            <w:r w:rsidR="00AE5094">
              <w:rPr>
                <w:i/>
                <w:iCs/>
              </w:rPr>
              <w:t>1</w:t>
            </w:r>
            <w:r w:rsidR="00A550A2">
              <w:rPr>
                <w:i/>
                <w:iCs/>
              </w:rPr>
              <w:t>3.</w:t>
            </w:r>
            <w:r w:rsidR="009712AC">
              <w:rPr>
                <w:i/>
                <w:iCs/>
              </w:rPr>
              <w:t>4</w:t>
            </w:r>
            <w:r w:rsidR="00670609" w:rsidRPr="0028562E">
              <w:rPr>
                <w:i/>
                <w:iCs/>
              </w:rPr>
              <w:t>%</w:t>
            </w:r>
          </w:p>
        </w:tc>
      </w:tr>
      <w:tr w:rsidR="00C82D9E" w14:paraId="3EE1FDB8" w14:textId="77777777" w:rsidTr="00030B66">
        <w:tc>
          <w:tcPr>
            <w:tcW w:w="2453" w:type="pct"/>
          </w:tcPr>
          <w:p w14:paraId="2F178CF9" w14:textId="77777777" w:rsidR="00C82D9E" w:rsidRDefault="00670609" w:rsidP="00030B66">
            <w:r>
              <w:t>Security Counselor Lead</w:t>
            </w:r>
          </w:p>
        </w:tc>
        <w:tc>
          <w:tcPr>
            <w:tcW w:w="2547" w:type="pct"/>
          </w:tcPr>
          <w:p w14:paraId="35880985" w14:textId="0351C4EB" w:rsidR="00C82D9E" w:rsidRDefault="00374349" w:rsidP="00030B66">
            <w:r>
              <w:t>3.3</w:t>
            </w:r>
            <w:r w:rsidR="00A31DEB">
              <w:t>%</w:t>
            </w:r>
            <w:r w:rsidR="0065471D">
              <w:t xml:space="preserve"> -</w:t>
            </w:r>
            <w:r w:rsidR="0028562E">
              <w:rPr>
                <w:rFonts w:asciiTheme="majorHAnsi" w:hAnsiTheme="majorHAnsi" w:cstheme="majorHAnsi"/>
                <w:b/>
                <w:bCs/>
                <w:sz w:val="24"/>
                <w:szCs w:val="24"/>
              </w:rPr>
              <w:t xml:space="preserve"> </w:t>
            </w:r>
            <w:r w:rsidR="00A31DEB" w:rsidRPr="0028562E">
              <w:rPr>
                <w:i/>
                <w:iCs/>
              </w:rPr>
              <w:t xml:space="preserve">Previous </w:t>
            </w:r>
            <w:r w:rsidR="00A31DEB" w:rsidRPr="004D7518">
              <w:rPr>
                <w:i/>
                <w:iCs/>
                <w:color w:val="000000" w:themeColor="text1"/>
              </w:rPr>
              <w:t>Month</w:t>
            </w:r>
            <w:r w:rsidR="00AE5094">
              <w:rPr>
                <w:i/>
                <w:iCs/>
                <w:color w:val="000000" w:themeColor="text1"/>
              </w:rPr>
              <w:t xml:space="preserve"> </w:t>
            </w:r>
            <w:r w:rsidR="00A550A2">
              <w:rPr>
                <w:i/>
                <w:iCs/>
                <w:color w:val="000000" w:themeColor="text1"/>
              </w:rPr>
              <w:t>3.3</w:t>
            </w:r>
            <w:r w:rsidR="00670609" w:rsidRPr="004D7518">
              <w:rPr>
                <w:i/>
                <w:iCs/>
                <w:color w:val="000000" w:themeColor="text1"/>
              </w:rPr>
              <w:t>%</w:t>
            </w:r>
            <w:r w:rsidR="001E061F" w:rsidRPr="004D7518">
              <w:rPr>
                <w:b/>
                <w:bCs/>
                <w:color w:val="000000" w:themeColor="text1"/>
              </w:rPr>
              <w:t xml:space="preserve"> </w:t>
            </w:r>
          </w:p>
        </w:tc>
      </w:tr>
      <w:tr w:rsidR="00C82D9E" w14:paraId="3B6E33B0" w14:textId="77777777" w:rsidTr="00030B66">
        <w:tc>
          <w:tcPr>
            <w:tcW w:w="2453" w:type="pct"/>
          </w:tcPr>
          <w:p w14:paraId="7ECF63D7" w14:textId="58467364" w:rsidR="00C82D9E" w:rsidRDefault="00670609" w:rsidP="00030B66">
            <w:r>
              <w:t xml:space="preserve">Health Services SP </w:t>
            </w:r>
          </w:p>
        </w:tc>
        <w:tc>
          <w:tcPr>
            <w:tcW w:w="2547" w:type="pct"/>
          </w:tcPr>
          <w:p w14:paraId="753633CD" w14:textId="442C0050" w:rsidR="00C82D9E" w:rsidRPr="000616E5" w:rsidRDefault="005E28E3" w:rsidP="00030B66">
            <w:r>
              <w:t>0</w:t>
            </w:r>
            <w:r w:rsidR="009D5737" w:rsidRPr="000616E5">
              <w:t>%</w:t>
            </w:r>
            <w:r w:rsidR="0028562E" w:rsidRPr="000616E5">
              <w:t xml:space="preserve"> - </w:t>
            </w:r>
            <w:r w:rsidR="00A31DEB" w:rsidRPr="000616E5">
              <w:rPr>
                <w:i/>
                <w:iCs/>
              </w:rPr>
              <w:t xml:space="preserve">Previous Month </w:t>
            </w:r>
            <w:r w:rsidR="00C92CBA">
              <w:rPr>
                <w:i/>
                <w:iCs/>
              </w:rPr>
              <w:t>0</w:t>
            </w:r>
            <w:r w:rsidR="00670609" w:rsidRPr="000616E5">
              <w:rPr>
                <w:i/>
                <w:iCs/>
              </w:rPr>
              <w:t>%</w:t>
            </w:r>
          </w:p>
        </w:tc>
      </w:tr>
      <w:tr w:rsidR="005D177C" w14:paraId="173EEB6E" w14:textId="77777777" w:rsidTr="00030B66">
        <w:tc>
          <w:tcPr>
            <w:tcW w:w="2453" w:type="pct"/>
          </w:tcPr>
          <w:p w14:paraId="0DC1B64A" w14:textId="21C5AA82" w:rsidR="005D177C" w:rsidRDefault="005D177C" w:rsidP="00030B66">
            <w:r w:rsidRPr="001C0F8E">
              <w:t>Health Services CPS</w:t>
            </w:r>
          </w:p>
        </w:tc>
        <w:tc>
          <w:tcPr>
            <w:tcW w:w="2547" w:type="pct"/>
          </w:tcPr>
          <w:p w14:paraId="5B7AF612" w14:textId="500D57EC" w:rsidR="005D177C" w:rsidRPr="000616E5" w:rsidRDefault="005E28E3" w:rsidP="00030B66">
            <w:r>
              <w:t>0</w:t>
            </w:r>
            <w:r w:rsidR="009D5737" w:rsidRPr="000616E5">
              <w:t>%</w:t>
            </w:r>
            <w:r w:rsidR="0065471D" w:rsidRPr="000616E5">
              <w:t xml:space="preserve"> - </w:t>
            </w:r>
            <w:r w:rsidR="00A31DEB" w:rsidRPr="000616E5">
              <w:rPr>
                <w:i/>
                <w:iCs/>
              </w:rPr>
              <w:t>Previous Month</w:t>
            </w:r>
            <w:r w:rsidR="00856910" w:rsidRPr="000616E5">
              <w:rPr>
                <w:i/>
                <w:iCs/>
              </w:rPr>
              <w:t xml:space="preserve"> </w:t>
            </w:r>
            <w:r w:rsidR="00563B9A" w:rsidRPr="000616E5">
              <w:rPr>
                <w:i/>
                <w:iCs/>
              </w:rPr>
              <w:t>0</w:t>
            </w:r>
            <w:r w:rsidR="005D177C" w:rsidRPr="000616E5">
              <w:rPr>
                <w:i/>
                <w:iCs/>
              </w:rPr>
              <w:t>%</w:t>
            </w:r>
          </w:p>
        </w:tc>
      </w:tr>
    </w:tbl>
    <w:p w14:paraId="63DA9B19" w14:textId="132BCF78" w:rsidR="00C82D9E" w:rsidRPr="00AC0F1B" w:rsidRDefault="00670609" w:rsidP="0016670D">
      <w:pPr>
        <w:pStyle w:val="Heading2"/>
        <w:numPr>
          <w:ilvl w:val="0"/>
          <w:numId w:val="7"/>
        </w:numPr>
      </w:pPr>
      <w:r w:rsidRPr="00AC0F1B">
        <w:t>Security Counselor Vacancy Rates by Watch:</w:t>
      </w:r>
    </w:p>
    <w:tbl>
      <w:tblPr>
        <w:tblStyle w:val="TableGrid"/>
        <w:tblW w:w="4504" w:type="pct"/>
        <w:tblInd w:w="625" w:type="dxa"/>
        <w:tblLook w:val="04A0" w:firstRow="1" w:lastRow="0" w:firstColumn="1" w:lastColumn="0" w:noHBand="0" w:noVBand="1"/>
      </w:tblPr>
      <w:tblGrid>
        <w:gridCol w:w="4769"/>
        <w:gridCol w:w="4951"/>
      </w:tblGrid>
      <w:tr w:rsidR="00C82D9E" w14:paraId="5C6A760E" w14:textId="77777777" w:rsidTr="00030B66">
        <w:tc>
          <w:tcPr>
            <w:tcW w:w="2453" w:type="pct"/>
          </w:tcPr>
          <w:p w14:paraId="547CFA81" w14:textId="33A2A33E" w:rsidR="00C82D9E" w:rsidRDefault="00AB571E">
            <w:r>
              <w:t>47</w:t>
            </w:r>
            <w:r w:rsidR="00AE5094">
              <w:t xml:space="preserve"> Staff</w:t>
            </w:r>
            <w:r>
              <w:t xml:space="preserve"> - </w:t>
            </w:r>
            <w:r w:rsidR="00670609">
              <w:t>1st Watch</w:t>
            </w:r>
            <w:r>
              <w:t xml:space="preserve">    </w:t>
            </w:r>
          </w:p>
        </w:tc>
        <w:tc>
          <w:tcPr>
            <w:tcW w:w="2547" w:type="pct"/>
          </w:tcPr>
          <w:p w14:paraId="59A2FA55" w14:textId="011F173C" w:rsidR="00C82D9E" w:rsidRDefault="006522FD">
            <w:r>
              <w:t>6</w:t>
            </w:r>
            <w:r w:rsidR="0028562E">
              <w:t xml:space="preserve">% - </w:t>
            </w:r>
            <w:r w:rsidR="0028562E" w:rsidRPr="0028562E">
              <w:rPr>
                <w:i/>
                <w:iCs/>
              </w:rPr>
              <w:t>Previous Month</w:t>
            </w:r>
            <w:r w:rsidR="00856910">
              <w:rPr>
                <w:i/>
                <w:iCs/>
              </w:rPr>
              <w:t xml:space="preserve"> </w:t>
            </w:r>
            <w:r w:rsidR="009712AC">
              <w:rPr>
                <w:i/>
                <w:iCs/>
              </w:rPr>
              <w:t>10</w:t>
            </w:r>
            <w:r w:rsidR="00856910">
              <w:rPr>
                <w:i/>
                <w:iCs/>
              </w:rPr>
              <w:t>%</w:t>
            </w:r>
          </w:p>
        </w:tc>
      </w:tr>
      <w:tr w:rsidR="00C82D9E" w14:paraId="00C8CB5E" w14:textId="77777777" w:rsidTr="00030B66">
        <w:tc>
          <w:tcPr>
            <w:tcW w:w="2453" w:type="pct"/>
          </w:tcPr>
          <w:p w14:paraId="7B3FD57E" w14:textId="0FFE0612" w:rsidR="00C82D9E" w:rsidRDefault="00AB571E">
            <w:r>
              <w:t>89</w:t>
            </w:r>
            <w:r w:rsidR="00AE5094">
              <w:t xml:space="preserve"> Staff</w:t>
            </w:r>
            <w:r>
              <w:t xml:space="preserve"> - </w:t>
            </w:r>
            <w:r w:rsidR="00670609">
              <w:t>2nd Watch</w:t>
            </w:r>
          </w:p>
        </w:tc>
        <w:tc>
          <w:tcPr>
            <w:tcW w:w="2547" w:type="pct"/>
          </w:tcPr>
          <w:p w14:paraId="5AEE3DE1" w14:textId="20CB0AB4" w:rsidR="00C82D9E" w:rsidRDefault="006522FD">
            <w:r>
              <w:t>4</w:t>
            </w:r>
            <w:r w:rsidR="0028562E">
              <w:t xml:space="preserve">% - </w:t>
            </w:r>
            <w:r w:rsidR="0028562E" w:rsidRPr="0028562E">
              <w:rPr>
                <w:i/>
                <w:iCs/>
              </w:rPr>
              <w:t>Previous Month</w:t>
            </w:r>
            <w:r w:rsidR="00856910">
              <w:rPr>
                <w:i/>
                <w:iCs/>
              </w:rPr>
              <w:t xml:space="preserve"> </w:t>
            </w:r>
            <w:r w:rsidR="00A550A2">
              <w:rPr>
                <w:i/>
                <w:iCs/>
              </w:rPr>
              <w:t>1</w:t>
            </w:r>
            <w:r w:rsidR="00856910">
              <w:rPr>
                <w:i/>
                <w:iCs/>
              </w:rPr>
              <w:t>%</w:t>
            </w:r>
          </w:p>
        </w:tc>
      </w:tr>
      <w:tr w:rsidR="00C82D9E" w14:paraId="469EB969" w14:textId="77777777" w:rsidTr="00030B66">
        <w:tc>
          <w:tcPr>
            <w:tcW w:w="2453" w:type="pct"/>
          </w:tcPr>
          <w:p w14:paraId="322E7478" w14:textId="595A3DE3" w:rsidR="00C82D9E" w:rsidRDefault="00AB571E">
            <w:r>
              <w:t>80</w:t>
            </w:r>
            <w:r w:rsidR="00AE5094">
              <w:t xml:space="preserve"> Staff</w:t>
            </w:r>
            <w:r>
              <w:t xml:space="preserve"> - </w:t>
            </w:r>
            <w:r w:rsidR="00670609">
              <w:t>3rd Watch</w:t>
            </w:r>
          </w:p>
        </w:tc>
        <w:tc>
          <w:tcPr>
            <w:tcW w:w="2547" w:type="pct"/>
          </w:tcPr>
          <w:p w14:paraId="3B36F696" w14:textId="3FFCAE09" w:rsidR="00C82D9E" w:rsidRDefault="00CD5585">
            <w:r>
              <w:t>10</w:t>
            </w:r>
            <w:r w:rsidR="0028562E">
              <w:t xml:space="preserve">% - </w:t>
            </w:r>
            <w:r w:rsidR="0028562E" w:rsidRPr="0028562E">
              <w:rPr>
                <w:i/>
                <w:iCs/>
              </w:rPr>
              <w:t>Previous Month</w:t>
            </w:r>
            <w:r w:rsidR="00856910">
              <w:rPr>
                <w:i/>
                <w:iCs/>
              </w:rPr>
              <w:t xml:space="preserve"> </w:t>
            </w:r>
            <w:r w:rsidR="009712AC">
              <w:rPr>
                <w:i/>
                <w:iCs/>
              </w:rPr>
              <w:t>5</w:t>
            </w:r>
            <w:r w:rsidR="00856910">
              <w:rPr>
                <w:i/>
                <w:iCs/>
              </w:rPr>
              <w:t>%</w:t>
            </w:r>
          </w:p>
        </w:tc>
      </w:tr>
      <w:tr w:rsidR="00536364" w14:paraId="08EBCB99" w14:textId="77777777" w:rsidTr="00030B66">
        <w:tc>
          <w:tcPr>
            <w:tcW w:w="2453" w:type="pct"/>
          </w:tcPr>
          <w:p w14:paraId="0360C78C" w14:textId="36A430E7" w:rsidR="00536364" w:rsidRPr="005E28E3" w:rsidRDefault="00CD5585" w:rsidP="0090076A">
            <w:r>
              <w:t>2</w:t>
            </w:r>
            <w:r w:rsidR="00860E29">
              <w:t xml:space="preserve"> </w:t>
            </w:r>
            <w:r w:rsidR="006522FD">
              <w:t>S</w:t>
            </w:r>
            <w:r w:rsidR="00A85625">
              <w:t>tarted in</w:t>
            </w:r>
            <w:r w:rsidR="006522FD">
              <w:t xml:space="preserve"> </w:t>
            </w:r>
            <w:r>
              <w:t>June 3 Hired for July</w:t>
            </w:r>
          </w:p>
        </w:tc>
        <w:tc>
          <w:tcPr>
            <w:tcW w:w="2547" w:type="pct"/>
          </w:tcPr>
          <w:p w14:paraId="32D3F85D" w14:textId="252D99CA" w:rsidR="00536364" w:rsidRDefault="00CD5585">
            <w:r>
              <w:t>6</w:t>
            </w:r>
            <w:r w:rsidR="0046482F">
              <w:t xml:space="preserve">% </w:t>
            </w:r>
            <w:r w:rsidR="005E28E3" w:rsidRPr="005E28E3">
              <w:t>Overa</w:t>
            </w:r>
            <w:r w:rsidR="0046482F">
              <w:t>ll</w:t>
            </w:r>
          </w:p>
        </w:tc>
      </w:tr>
    </w:tbl>
    <w:p w14:paraId="523BDC4B" w14:textId="067BDC6C" w:rsidR="00C82D9E" w:rsidRPr="00AC0F1B" w:rsidRDefault="00670609" w:rsidP="0016670D">
      <w:pPr>
        <w:pStyle w:val="Heading2"/>
        <w:numPr>
          <w:ilvl w:val="0"/>
          <w:numId w:val="7"/>
        </w:numPr>
      </w:pPr>
      <w:r w:rsidRPr="00AC0F1B">
        <w:t>Inverse Numbers – Operations &amp; Health Services:</w:t>
      </w:r>
    </w:p>
    <w:tbl>
      <w:tblPr>
        <w:tblStyle w:val="TableGrid"/>
        <w:tblW w:w="0" w:type="auto"/>
        <w:tblInd w:w="607" w:type="dxa"/>
        <w:tblLook w:val="04A0" w:firstRow="1" w:lastRow="0" w:firstColumn="1" w:lastColumn="0" w:noHBand="0" w:noVBand="1"/>
      </w:tblPr>
      <w:tblGrid>
        <w:gridCol w:w="4320"/>
        <w:gridCol w:w="5418"/>
      </w:tblGrid>
      <w:tr w:rsidR="00C82D9E" w14:paraId="3F7D715D" w14:textId="77777777" w:rsidTr="00030B66">
        <w:tc>
          <w:tcPr>
            <w:tcW w:w="4320" w:type="dxa"/>
          </w:tcPr>
          <w:p w14:paraId="5D7EF958" w14:textId="77777777" w:rsidR="00C82D9E" w:rsidRDefault="00670609">
            <w:r>
              <w:t>Operations Total</w:t>
            </w:r>
          </w:p>
        </w:tc>
        <w:tc>
          <w:tcPr>
            <w:tcW w:w="5418" w:type="dxa"/>
          </w:tcPr>
          <w:p w14:paraId="6B308579" w14:textId="4BAB4C1D" w:rsidR="00C82D9E" w:rsidRDefault="00CD5585">
            <w:r>
              <w:t>1037</w:t>
            </w:r>
            <w:r w:rsidR="006522FD">
              <w:t xml:space="preserve"> </w:t>
            </w:r>
            <w:r w:rsidR="0028562E">
              <w:t>Hours -</w:t>
            </w:r>
            <w:r w:rsidR="0028562E" w:rsidRPr="0028562E">
              <w:rPr>
                <w:i/>
                <w:iCs/>
              </w:rPr>
              <w:t xml:space="preserve">Previous Month </w:t>
            </w:r>
            <w:r>
              <w:rPr>
                <w:i/>
                <w:iCs/>
              </w:rPr>
              <w:t>446.25</w:t>
            </w:r>
          </w:p>
        </w:tc>
      </w:tr>
      <w:tr w:rsidR="00A50225" w14:paraId="79357634" w14:textId="77777777" w:rsidTr="00030B66">
        <w:tc>
          <w:tcPr>
            <w:tcW w:w="4320" w:type="dxa"/>
          </w:tcPr>
          <w:p w14:paraId="4A43314A" w14:textId="75F055B1" w:rsidR="00A50225" w:rsidRDefault="00A50225" w:rsidP="00A50225">
            <w:r>
              <w:t>3rd Watch Staff inversed into 1st Watch</w:t>
            </w:r>
          </w:p>
        </w:tc>
        <w:tc>
          <w:tcPr>
            <w:tcW w:w="5418" w:type="dxa"/>
          </w:tcPr>
          <w:p w14:paraId="0EC6BC60" w14:textId="4D6C95B3" w:rsidR="00A50225" w:rsidRPr="00860E29" w:rsidRDefault="00CD5585" w:rsidP="00A50225">
            <w:r>
              <w:t>56</w:t>
            </w:r>
            <w:r w:rsidR="006522FD">
              <w:t xml:space="preserve"> </w:t>
            </w:r>
            <w:r w:rsidR="00A50225" w:rsidRPr="00860E29">
              <w:t xml:space="preserve">Staff for </w:t>
            </w:r>
            <w:r>
              <w:t>311</w:t>
            </w:r>
            <w:r w:rsidR="006522FD">
              <w:t>.5</w:t>
            </w:r>
            <w:r w:rsidR="00A50225" w:rsidRPr="00860E29">
              <w:t xml:space="preserve"> Hours</w:t>
            </w:r>
          </w:p>
        </w:tc>
      </w:tr>
      <w:tr w:rsidR="00A50225" w14:paraId="0B82686E" w14:textId="77777777" w:rsidTr="00030B66">
        <w:tc>
          <w:tcPr>
            <w:tcW w:w="4320" w:type="dxa"/>
          </w:tcPr>
          <w:p w14:paraId="4A72C0BF" w14:textId="063EA5B1" w:rsidR="00A50225" w:rsidRDefault="00A50225" w:rsidP="00A50225">
            <w:r>
              <w:t>1st Watch Staff inversed into 2nd Watch</w:t>
            </w:r>
          </w:p>
        </w:tc>
        <w:tc>
          <w:tcPr>
            <w:tcW w:w="5418" w:type="dxa"/>
          </w:tcPr>
          <w:p w14:paraId="2F592F90" w14:textId="43AA3924" w:rsidR="00A50225" w:rsidRPr="00860E29" w:rsidRDefault="00CD5585" w:rsidP="00A50225">
            <w:r>
              <w:t>77</w:t>
            </w:r>
            <w:r w:rsidR="00A50225" w:rsidRPr="00860E29">
              <w:t xml:space="preserve"> Staff for </w:t>
            </w:r>
            <w:r>
              <w:t>444.5</w:t>
            </w:r>
            <w:r w:rsidR="00A50225" w:rsidRPr="00860E29">
              <w:t xml:space="preserve"> Hours</w:t>
            </w:r>
          </w:p>
        </w:tc>
      </w:tr>
      <w:tr w:rsidR="00A50225" w14:paraId="0B65D674" w14:textId="77777777" w:rsidTr="00030B66">
        <w:tc>
          <w:tcPr>
            <w:tcW w:w="4320" w:type="dxa"/>
          </w:tcPr>
          <w:p w14:paraId="24ECF185" w14:textId="3151ADC6" w:rsidR="00A50225" w:rsidRDefault="00A50225" w:rsidP="00A50225">
            <w:r>
              <w:t>2nd Watch Staff inversed into 3rd Watch</w:t>
            </w:r>
          </w:p>
        </w:tc>
        <w:tc>
          <w:tcPr>
            <w:tcW w:w="5418" w:type="dxa"/>
          </w:tcPr>
          <w:p w14:paraId="30FA3F94" w14:textId="0C020CB2" w:rsidR="00A50225" w:rsidRPr="00860E29" w:rsidRDefault="00CD5585" w:rsidP="00A50225">
            <w:r>
              <w:t>63</w:t>
            </w:r>
            <w:r w:rsidR="006522FD">
              <w:t xml:space="preserve"> </w:t>
            </w:r>
            <w:r w:rsidR="00A50225" w:rsidRPr="00860E29">
              <w:t xml:space="preserve">Staff for </w:t>
            </w:r>
            <w:r>
              <w:t>281</w:t>
            </w:r>
            <w:r w:rsidR="00A50225" w:rsidRPr="00860E29">
              <w:t xml:space="preserve"> Hours</w:t>
            </w:r>
          </w:p>
        </w:tc>
      </w:tr>
      <w:tr w:rsidR="00A50225" w14:paraId="291DF7D6" w14:textId="77777777" w:rsidTr="00030B66">
        <w:tc>
          <w:tcPr>
            <w:tcW w:w="4320" w:type="dxa"/>
          </w:tcPr>
          <w:p w14:paraId="21CAE5FC" w14:textId="77777777" w:rsidR="00A50225" w:rsidRDefault="00A50225" w:rsidP="00A50225">
            <w:r>
              <w:t>Health Services SP</w:t>
            </w:r>
          </w:p>
        </w:tc>
        <w:tc>
          <w:tcPr>
            <w:tcW w:w="5418" w:type="dxa"/>
          </w:tcPr>
          <w:p w14:paraId="7FE5ACAA" w14:textId="51554D50" w:rsidR="00A50225" w:rsidRPr="00860E29" w:rsidRDefault="0090076A" w:rsidP="00A50225">
            <w:r w:rsidRPr="00860E29">
              <w:t xml:space="preserve">0 </w:t>
            </w:r>
            <w:r w:rsidR="00A50225" w:rsidRPr="00860E29">
              <w:t>Hour</w:t>
            </w:r>
            <w:r w:rsidR="000616E5" w:rsidRPr="00860E29">
              <w:t>s</w:t>
            </w:r>
          </w:p>
        </w:tc>
      </w:tr>
      <w:tr w:rsidR="00A50225" w14:paraId="20210EA0" w14:textId="77777777" w:rsidTr="00030B66">
        <w:tc>
          <w:tcPr>
            <w:tcW w:w="4320" w:type="dxa"/>
          </w:tcPr>
          <w:p w14:paraId="7DB98CCD" w14:textId="77777777" w:rsidR="00A50225" w:rsidRDefault="00A50225" w:rsidP="00545197">
            <w:r>
              <w:t>Health Services CPS</w:t>
            </w:r>
          </w:p>
        </w:tc>
        <w:tc>
          <w:tcPr>
            <w:tcW w:w="5418" w:type="dxa"/>
          </w:tcPr>
          <w:p w14:paraId="525BA04A" w14:textId="353C276A" w:rsidR="00A50225" w:rsidRPr="00860E29" w:rsidRDefault="0090076A" w:rsidP="00545197">
            <w:r w:rsidRPr="00860E29">
              <w:t xml:space="preserve">0 </w:t>
            </w:r>
            <w:r w:rsidR="00A50225" w:rsidRPr="00860E29">
              <w:t>Hours</w:t>
            </w:r>
          </w:p>
        </w:tc>
      </w:tr>
    </w:tbl>
    <w:p w14:paraId="478B9F5B" w14:textId="053E75FD" w:rsidR="00C82D9E" w:rsidRPr="00AC0F1B" w:rsidRDefault="00670609" w:rsidP="0016670D">
      <w:pPr>
        <w:pStyle w:val="Heading2"/>
        <w:numPr>
          <w:ilvl w:val="0"/>
          <w:numId w:val="7"/>
        </w:numPr>
      </w:pPr>
      <w:r w:rsidRPr="00AC0F1B">
        <w:t>Overtime Numbers – Operations &amp; Health Services:</w:t>
      </w:r>
    </w:p>
    <w:tbl>
      <w:tblPr>
        <w:tblStyle w:val="TableGrid"/>
        <w:tblW w:w="0" w:type="auto"/>
        <w:tblInd w:w="607" w:type="dxa"/>
        <w:tblLook w:val="04A0" w:firstRow="1" w:lastRow="0" w:firstColumn="1" w:lastColumn="0" w:noHBand="0" w:noVBand="1"/>
      </w:tblPr>
      <w:tblGrid>
        <w:gridCol w:w="4320"/>
        <w:gridCol w:w="5418"/>
      </w:tblGrid>
      <w:tr w:rsidR="00C82D9E" w14:paraId="2D991CA0" w14:textId="77777777" w:rsidTr="00030B66">
        <w:tc>
          <w:tcPr>
            <w:tcW w:w="4320" w:type="dxa"/>
          </w:tcPr>
          <w:p w14:paraId="526D2F56" w14:textId="50982DC8" w:rsidR="00C82D9E" w:rsidRDefault="00670609">
            <w:r>
              <w:t>Operations</w:t>
            </w:r>
            <w:r w:rsidR="000F151B">
              <w:t xml:space="preserve"> Total</w:t>
            </w:r>
          </w:p>
        </w:tc>
        <w:tc>
          <w:tcPr>
            <w:tcW w:w="5418" w:type="dxa"/>
          </w:tcPr>
          <w:p w14:paraId="41BDE8CF" w14:textId="551823E8" w:rsidR="00C82D9E" w:rsidRDefault="00CD5585">
            <w:r>
              <w:t>5855</w:t>
            </w:r>
            <w:r w:rsidR="006522FD">
              <w:t xml:space="preserve">.5 </w:t>
            </w:r>
            <w:r w:rsidR="0028562E">
              <w:t>Hours -</w:t>
            </w:r>
            <w:r w:rsidR="00CE748E">
              <w:t xml:space="preserve"> </w:t>
            </w:r>
            <w:r w:rsidR="0028562E" w:rsidRPr="0028562E">
              <w:rPr>
                <w:i/>
                <w:iCs/>
              </w:rPr>
              <w:t xml:space="preserve">Previous Month </w:t>
            </w:r>
            <w:r w:rsidR="00A550A2">
              <w:rPr>
                <w:i/>
                <w:iCs/>
              </w:rPr>
              <w:t>4</w:t>
            </w:r>
            <w:r>
              <w:rPr>
                <w:i/>
                <w:iCs/>
              </w:rPr>
              <w:t>814</w:t>
            </w:r>
            <w:r w:rsidR="009712AC">
              <w:rPr>
                <w:i/>
                <w:iCs/>
              </w:rPr>
              <w:t>.5</w:t>
            </w:r>
          </w:p>
        </w:tc>
      </w:tr>
      <w:tr w:rsidR="00A50225" w14:paraId="418094A5" w14:textId="77777777" w:rsidTr="00030B66">
        <w:tc>
          <w:tcPr>
            <w:tcW w:w="4320" w:type="dxa"/>
          </w:tcPr>
          <w:p w14:paraId="0FFA2F8B" w14:textId="29F24BB5" w:rsidR="00A50225" w:rsidRDefault="00A50225">
            <w:r>
              <w:t>1</w:t>
            </w:r>
            <w:r w:rsidRPr="00A50225">
              <w:rPr>
                <w:vertAlign w:val="superscript"/>
              </w:rPr>
              <w:t>st</w:t>
            </w:r>
            <w:r>
              <w:t xml:space="preserve"> Watch</w:t>
            </w:r>
          </w:p>
        </w:tc>
        <w:tc>
          <w:tcPr>
            <w:tcW w:w="5418" w:type="dxa"/>
          </w:tcPr>
          <w:p w14:paraId="0BFE9AAD" w14:textId="6EF53DA2" w:rsidR="00A50225" w:rsidRPr="00860E29" w:rsidRDefault="006522FD">
            <w:r>
              <w:t>1</w:t>
            </w:r>
            <w:r w:rsidR="00CD5585">
              <w:t>635</w:t>
            </w:r>
            <w:r>
              <w:t xml:space="preserve">.25 </w:t>
            </w:r>
            <w:r w:rsidR="00A50225" w:rsidRPr="00860E29">
              <w:t>Hours</w:t>
            </w:r>
          </w:p>
        </w:tc>
      </w:tr>
      <w:tr w:rsidR="00A50225" w14:paraId="690C9907" w14:textId="77777777" w:rsidTr="00030B66">
        <w:tc>
          <w:tcPr>
            <w:tcW w:w="4320" w:type="dxa"/>
          </w:tcPr>
          <w:p w14:paraId="55355F6A" w14:textId="4F4F3538" w:rsidR="00A50225" w:rsidRDefault="00A50225">
            <w:r>
              <w:t>2</w:t>
            </w:r>
            <w:r w:rsidRPr="00A50225">
              <w:rPr>
                <w:vertAlign w:val="superscript"/>
              </w:rPr>
              <w:t>nd</w:t>
            </w:r>
            <w:r>
              <w:t xml:space="preserve"> Watch</w:t>
            </w:r>
          </w:p>
        </w:tc>
        <w:tc>
          <w:tcPr>
            <w:tcW w:w="5418" w:type="dxa"/>
          </w:tcPr>
          <w:p w14:paraId="7B9A49C2" w14:textId="11BAB738" w:rsidR="00A50225" w:rsidRPr="00860E29" w:rsidRDefault="00CD5585">
            <w:r>
              <w:t>2283.2</w:t>
            </w:r>
            <w:r w:rsidR="006522FD">
              <w:t>5</w:t>
            </w:r>
            <w:r w:rsidR="00A50225" w:rsidRPr="00860E29">
              <w:t xml:space="preserve"> Hours</w:t>
            </w:r>
          </w:p>
        </w:tc>
      </w:tr>
      <w:tr w:rsidR="00A50225" w14:paraId="27EBEEC1" w14:textId="77777777" w:rsidTr="00030B66">
        <w:tc>
          <w:tcPr>
            <w:tcW w:w="4320" w:type="dxa"/>
          </w:tcPr>
          <w:p w14:paraId="0EA2A882" w14:textId="2CB996B6" w:rsidR="00A50225" w:rsidRDefault="00A50225">
            <w:r>
              <w:t>3</w:t>
            </w:r>
            <w:r w:rsidRPr="00A50225">
              <w:rPr>
                <w:vertAlign w:val="superscript"/>
              </w:rPr>
              <w:t>rd</w:t>
            </w:r>
            <w:r>
              <w:t xml:space="preserve"> Watch</w:t>
            </w:r>
          </w:p>
        </w:tc>
        <w:tc>
          <w:tcPr>
            <w:tcW w:w="5418" w:type="dxa"/>
          </w:tcPr>
          <w:p w14:paraId="11273369" w14:textId="327B6321" w:rsidR="00A50225" w:rsidRPr="00860E29" w:rsidRDefault="00CD5585">
            <w:r>
              <w:t>1937</w:t>
            </w:r>
            <w:r w:rsidR="00DC2855" w:rsidRPr="00860E29">
              <w:t xml:space="preserve"> </w:t>
            </w:r>
            <w:r w:rsidR="00A50225" w:rsidRPr="00860E29">
              <w:t xml:space="preserve">Hours </w:t>
            </w:r>
          </w:p>
        </w:tc>
      </w:tr>
      <w:tr w:rsidR="00C82D9E" w14:paraId="3B79429D" w14:textId="77777777" w:rsidTr="00030B66">
        <w:tc>
          <w:tcPr>
            <w:tcW w:w="4320" w:type="dxa"/>
          </w:tcPr>
          <w:p w14:paraId="65EBEE47" w14:textId="77777777" w:rsidR="00C82D9E" w:rsidRDefault="00670609">
            <w:r>
              <w:t>Health Services SP</w:t>
            </w:r>
          </w:p>
        </w:tc>
        <w:tc>
          <w:tcPr>
            <w:tcW w:w="5418" w:type="dxa"/>
          </w:tcPr>
          <w:p w14:paraId="272116ED" w14:textId="4577E595" w:rsidR="00C82D9E" w:rsidRPr="0046482F" w:rsidRDefault="0090076A">
            <w:r w:rsidRPr="0046482F">
              <w:t xml:space="preserve">0 </w:t>
            </w:r>
            <w:r w:rsidR="00670609" w:rsidRPr="0046482F">
              <w:t>Hours</w:t>
            </w:r>
          </w:p>
        </w:tc>
      </w:tr>
      <w:tr w:rsidR="00C82D9E" w14:paraId="7B6DA2C0" w14:textId="77777777" w:rsidTr="00030B66">
        <w:tc>
          <w:tcPr>
            <w:tcW w:w="4320" w:type="dxa"/>
          </w:tcPr>
          <w:p w14:paraId="35FD4393" w14:textId="77777777" w:rsidR="00C82D9E" w:rsidRDefault="00670609">
            <w:r>
              <w:t>Health Services CPS</w:t>
            </w:r>
          </w:p>
        </w:tc>
        <w:tc>
          <w:tcPr>
            <w:tcW w:w="5418" w:type="dxa"/>
          </w:tcPr>
          <w:p w14:paraId="50161D44" w14:textId="21A606C3" w:rsidR="00C82D9E" w:rsidRPr="0046482F" w:rsidRDefault="00CD5585" w:rsidP="00545197">
            <w:r>
              <w:t>1.75</w:t>
            </w:r>
            <w:r w:rsidR="006522FD">
              <w:t xml:space="preserve"> </w:t>
            </w:r>
            <w:r w:rsidR="00670609" w:rsidRPr="0046482F">
              <w:t>Hour</w:t>
            </w:r>
            <w:r w:rsidR="0046482F">
              <w:t>s</w:t>
            </w:r>
          </w:p>
        </w:tc>
      </w:tr>
    </w:tbl>
    <w:p w14:paraId="27DE2D5E" w14:textId="77777777" w:rsidR="001B436F" w:rsidRDefault="001B436F" w:rsidP="006B59DE">
      <w:pPr>
        <w:pStyle w:val="Heading3"/>
        <w:rPr>
          <w:sz w:val="24"/>
          <w:szCs w:val="24"/>
        </w:rPr>
      </w:pPr>
    </w:p>
    <w:p w14:paraId="5100A317" w14:textId="6A22833F" w:rsidR="00C92CBA" w:rsidRPr="00C92CBA" w:rsidRDefault="008E1764" w:rsidP="00006799">
      <w:pPr>
        <w:pStyle w:val="Heading2"/>
        <w:numPr>
          <w:ilvl w:val="0"/>
          <w:numId w:val="7"/>
        </w:numPr>
      </w:pPr>
      <w:r w:rsidRPr="00AC0F1B">
        <w:t>Construction Update</w:t>
      </w:r>
      <w:r w:rsidR="00C92CBA">
        <w:t xml:space="preserve">s CPS &amp; </w:t>
      </w:r>
      <w:r w:rsidR="00002101">
        <w:t>Perimeter</w:t>
      </w:r>
      <w:r w:rsidR="00C92CBA">
        <w:t xml:space="preserve">: </w:t>
      </w:r>
    </w:p>
    <w:p w14:paraId="39F6D306" w14:textId="3B1E965E" w:rsidR="008E1764" w:rsidRPr="0046482F" w:rsidRDefault="00C92CBA" w:rsidP="00C92CBA">
      <w:pPr>
        <w:spacing w:after="0"/>
        <w:ind w:left="720"/>
      </w:pPr>
      <w:r>
        <w:rPr>
          <w:b/>
          <w:bCs/>
        </w:rPr>
        <w:t>CPS</w:t>
      </w:r>
      <w:r w:rsidR="00671841">
        <w:rPr>
          <w:b/>
          <w:bCs/>
        </w:rPr>
        <w:t xml:space="preserve"> </w:t>
      </w:r>
      <w:r w:rsidR="006D7140">
        <w:rPr>
          <w:b/>
          <w:bCs/>
        </w:rPr>
        <w:t>-</w:t>
      </w:r>
      <w:r w:rsidR="00671841">
        <w:rPr>
          <w:b/>
          <w:bCs/>
        </w:rPr>
        <w:t xml:space="preserve"> </w:t>
      </w:r>
      <w:r w:rsidR="00A550A2">
        <w:rPr>
          <w:b/>
          <w:bCs/>
        </w:rPr>
        <w:t>MS</w:t>
      </w:r>
      <w:r w:rsidR="00B70B64">
        <w:rPr>
          <w:b/>
          <w:bCs/>
        </w:rPr>
        <w:t>:</w:t>
      </w:r>
      <w:r w:rsidR="000616E5">
        <w:rPr>
          <w:b/>
          <w:bCs/>
        </w:rPr>
        <w:t xml:space="preserve"> </w:t>
      </w:r>
      <w:r w:rsidR="00562A1E" w:rsidRPr="0046482F">
        <w:t xml:space="preserve">Construction is on track, with project completion anticipated by the </w:t>
      </w:r>
      <w:r w:rsidR="00DC2855" w:rsidRPr="0046482F">
        <w:t>mid/end of fall</w:t>
      </w:r>
      <w:r w:rsidR="00562A1E" w:rsidRPr="0046482F">
        <w:t xml:space="preserve"> 2026.</w:t>
      </w:r>
    </w:p>
    <w:p w14:paraId="537675B1" w14:textId="001D82D8" w:rsidR="00C92CBA" w:rsidRDefault="00C92CBA" w:rsidP="00A550A2">
      <w:pPr>
        <w:spacing w:after="0"/>
        <w:ind w:left="720"/>
      </w:pPr>
      <w:r>
        <w:rPr>
          <w:b/>
          <w:bCs/>
        </w:rPr>
        <w:t xml:space="preserve">Shantz </w:t>
      </w:r>
      <w:r w:rsidR="00DC2855">
        <w:rPr>
          <w:b/>
          <w:bCs/>
        </w:rPr>
        <w:t>–</w:t>
      </w:r>
      <w:r>
        <w:rPr>
          <w:b/>
          <w:bCs/>
        </w:rPr>
        <w:t xml:space="preserve"> </w:t>
      </w:r>
      <w:r w:rsidR="005C4171">
        <w:rPr>
          <w:b/>
          <w:bCs/>
        </w:rPr>
        <w:t>EC</w:t>
      </w:r>
      <w:r w:rsidR="00DC2855">
        <w:rPr>
          <w:b/>
          <w:bCs/>
        </w:rPr>
        <w:t xml:space="preserve">: </w:t>
      </w:r>
      <w:r w:rsidR="00DC2855" w:rsidRPr="0046482F">
        <w:t xml:space="preserve">The Shantz shower project will be starting </w:t>
      </w:r>
      <w:r w:rsidR="0046482F">
        <w:t>late August/September</w:t>
      </w:r>
      <w:r w:rsidR="00DC2855" w:rsidRPr="0046482F">
        <w:t>.</w:t>
      </w:r>
    </w:p>
    <w:p w14:paraId="0FB81AA0" w14:textId="6DAFAEC6" w:rsidR="00006799" w:rsidRPr="00DC2855" w:rsidRDefault="00A550A2" w:rsidP="00515172">
      <w:pPr>
        <w:spacing w:after="0"/>
        <w:ind w:left="720"/>
      </w:pPr>
      <w:r>
        <w:rPr>
          <w:b/>
          <w:bCs/>
        </w:rPr>
        <w:t xml:space="preserve">Pexton Basement </w:t>
      </w:r>
      <w:r w:rsidRPr="006D7140">
        <w:rPr>
          <w:b/>
          <w:bCs/>
        </w:rPr>
        <w:t xml:space="preserve">– </w:t>
      </w:r>
      <w:r w:rsidR="005C4171">
        <w:rPr>
          <w:b/>
          <w:bCs/>
        </w:rPr>
        <w:t>EC</w:t>
      </w:r>
      <w:r w:rsidRPr="006D7140">
        <w:rPr>
          <w:b/>
          <w:bCs/>
        </w:rPr>
        <w:t>:</w:t>
      </w:r>
      <w:r>
        <w:t xml:space="preserve"> </w:t>
      </w:r>
      <w:r w:rsidR="005C4171">
        <w:t xml:space="preserve">Demo has started - </w:t>
      </w:r>
      <w:r w:rsidR="006D7140">
        <w:t>Health Services will be relocated to the</w:t>
      </w:r>
      <w:r w:rsidR="00002101">
        <w:t xml:space="preserve"> Pexton</w:t>
      </w:r>
      <w:r w:rsidR="006D7140">
        <w:t xml:space="preserve"> basement.</w:t>
      </w:r>
    </w:p>
    <w:p w14:paraId="4D0A533D" w14:textId="2D73A4F0" w:rsidR="008E1764" w:rsidRPr="009C7159" w:rsidRDefault="008E1764" w:rsidP="00006799">
      <w:pPr>
        <w:pStyle w:val="Heading2"/>
        <w:numPr>
          <w:ilvl w:val="0"/>
          <w:numId w:val="7"/>
        </w:numPr>
      </w:pPr>
      <w:bookmarkStart w:id="1" w:name="_Hlk185722408"/>
      <w:r w:rsidRPr="00F67071">
        <w:t>Sick Leave Line for SCs:</w:t>
      </w:r>
    </w:p>
    <w:p w14:paraId="20281EA2" w14:textId="2D19B417" w:rsidR="008E1764" w:rsidRPr="00EB3F47" w:rsidRDefault="008E1764" w:rsidP="008E1764">
      <w:pPr>
        <w:ind w:left="720"/>
      </w:pPr>
      <w:r>
        <w:rPr>
          <w:b/>
          <w:bCs/>
        </w:rPr>
        <w:t>EC:</w:t>
      </w:r>
      <w:r>
        <w:t xml:space="preserve"> </w:t>
      </w:r>
      <w:bookmarkEnd w:id="1"/>
      <w:r w:rsidR="00880A3C" w:rsidRPr="00880A3C">
        <w:t>Setting up the sick leave line has been slower than anticipated due to issues with the Teams phones. Shelly Maas is working on it</w:t>
      </w:r>
      <w:r w:rsidR="005C4171">
        <w:t>.</w:t>
      </w:r>
    </w:p>
    <w:p w14:paraId="01AA21ED" w14:textId="4ABDE96F" w:rsidR="0016649B" w:rsidRDefault="0016649B" w:rsidP="0016649B">
      <w:pPr>
        <w:pStyle w:val="Heading2"/>
        <w:numPr>
          <w:ilvl w:val="0"/>
          <w:numId w:val="7"/>
        </w:numPr>
        <w:spacing w:before="0"/>
      </w:pPr>
      <w:r>
        <w:t>Card for Parking Fees:</w:t>
      </w:r>
    </w:p>
    <w:p w14:paraId="76E428F5" w14:textId="7B5FAD69" w:rsidR="0016649B" w:rsidRDefault="0016649B" w:rsidP="0016649B">
      <w:pPr>
        <w:spacing w:after="0"/>
        <w:ind w:left="630"/>
      </w:pPr>
      <w:r>
        <w:rPr>
          <w:b/>
          <w:bCs/>
        </w:rPr>
        <w:t xml:space="preserve">AFSCME: </w:t>
      </w:r>
      <w:r w:rsidRPr="00174219">
        <w:t>We are requesting a card to cover parking fees for medical and court trips, as these costs can be significant.</w:t>
      </w:r>
      <w:r w:rsidR="006D7140">
        <w:t xml:space="preserve"> </w:t>
      </w:r>
    </w:p>
    <w:p w14:paraId="48E4CC52" w14:textId="5F25E11C" w:rsidR="00A85625" w:rsidRDefault="0016649B" w:rsidP="00C6374B">
      <w:pPr>
        <w:spacing w:after="0"/>
        <w:ind w:left="630"/>
      </w:pPr>
      <w:r w:rsidRPr="003B2690">
        <w:rPr>
          <w:b/>
          <w:bCs/>
        </w:rPr>
        <w:t>MS:</w:t>
      </w:r>
      <w:r>
        <w:rPr>
          <w:b/>
          <w:bCs/>
        </w:rPr>
        <w:t xml:space="preserve"> </w:t>
      </w:r>
      <w:r w:rsidR="00110347">
        <w:t xml:space="preserve">The </w:t>
      </w:r>
      <w:r w:rsidR="005C4171">
        <w:t>Saint Peter</w:t>
      </w:r>
      <w:r w:rsidR="000F626C">
        <w:t>-</w:t>
      </w:r>
      <w:r w:rsidR="005C4171">
        <w:t>specific policy will be brought to the committee in the next couple of weeks</w:t>
      </w:r>
      <w:r w:rsidR="00567011">
        <w:t>.</w:t>
      </w:r>
      <w:r w:rsidR="00110347">
        <w:rPr>
          <w:b/>
          <w:bCs/>
        </w:rPr>
        <w:t xml:space="preserve"> </w:t>
      </w:r>
    </w:p>
    <w:p w14:paraId="6E939626" w14:textId="77777777" w:rsidR="00C6374B" w:rsidRPr="00C6374B" w:rsidRDefault="00C6374B" w:rsidP="00C6374B">
      <w:pPr>
        <w:spacing w:after="0"/>
        <w:ind w:left="630"/>
      </w:pPr>
    </w:p>
    <w:p w14:paraId="22A5B09B" w14:textId="77777777" w:rsidR="00374349" w:rsidRDefault="00374349" w:rsidP="00374349">
      <w:pPr>
        <w:pStyle w:val="ListParagraph"/>
        <w:numPr>
          <w:ilvl w:val="0"/>
          <w:numId w:val="7"/>
        </w:numPr>
        <w:spacing w:after="0"/>
        <w:rPr>
          <w:rFonts w:asciiTheme="majorHAnsi" w:eastAsiaTheme="majorEastAsia" w:hAnsiTheme="majorHAnsi" w:cstheme="majorBidi"/>
          <w:b/>
          <w:bCs/>
          <w:color w:val="4F81BD" w:themeColor="accent1"/>
          <w:sz w:val="26"/>
          <w:szCs w:val="26"/>
        </w:rPr>
      </w:pPr>
      <w:r w:rsidRPr="00374349">
        <w:rPr>
          <w:rFonts w:asciiTheme="majorHAnsi" w:eastAsiaTheme="majorEastAsia" w:hAnsiTheme="majorHAnsi" w:cstheme="majorBidi"/>
          <w:b/>
          <w:bCs/>
          <w:color w:val="4F81BD" w:themeColor="accent1"/>
          <w:sz w:val="26"/>
          <w:szCs w:val="26"/>
        </w:rPr>
        <w:t>Control Center &amp; A-Team Cross-Training:</w:t>
      </w:r>
    </w:p>
    <w:p w14:paraId="29B449B9" w14:textId="77777777" w:rsidR="00374349" w:rsidRPr="00374349" w:rsidRDefault="00374349" w:rsidP="00374349">
      <w:pPr>
        <w:spacing w:after="0"/>
        <w:ind w:left="630"/>
        <w:rPr>
          <w:b/>
          <w:bCs/>
        </w:rPr>
      </w:pPr>
      <w:r w:rsidRPr="00374349">
        <w:rPr>
          <w:b/>
          <w:bCs/>
        </w:rPr>
        <w:t xml:space="preserve">AFSCME: </w:t>
      </w:r>
      <w:r w:rsidRPr="00374349">
        <w:t>Can we look at offering cross-training opportunities for staff? The Control Center needs more cross-trained employees.</w:t>
      </w:r>
    </w:p>
    <w:p w14:paraId="009ABD2C" w14:textId="2B67969A" w:rsidR="00110347" w:rsidRPr="00374349" w:rsidRDefault="005C4171" w:rsidP="00374349">
      <w:pPr>
        <w:spacing w:after="0"/>
        <w:ind w:left="630"/>
      </w:pPr>
      <w:r>
        <w:rPr>
          <w:b/>
          <w:bCs/>
        </w:rPr>
        <w:t>EC</w:t>
      </w:r>
      <w:r w:rsidR="00374349" w:rsidRPr="00374349">
        <w:rPr>
          <w:b/>
          <w:bCs/>
        </w:rPr>
        <w:t xml:space="preserve">: </w:t>
      </w:r>
      <w:r>
        <w:t xml:space="preserve">We </w:t>
      </w:r>
      <w:r w:rsidRPr="005C4171">
        <w:t xml:space="preserve">currently </w:t>
      </w:r>
      <w:r>
        <w:t xml:space="preserve">have one person training in the Control Center, and we offer A-Team training quarterly. </w:t>
      </w:r>
    </w:p>
    <w:p w14:paraId="53DBE659" w14:textId="658F25FA" w:rsidR="006C174E" w:rsidRPr="006C174E" w:rsidRDefault="006C174E" w:rsidP="006D7140">
      <w:pPr>
        <w:spacing w:after="0"/>
        <w:ind w:left="630"/>
      </w:pPr>
    </w:p>
    <w:p w14:paraId="6982E3F7" w14:textId="517B7174" w:rsidR="00374349" w:rsidRDefault="00374349" w:rsidP="005C4171">
      <w:pPr>
        <w:pStyle w:val="ListParagraph"/>
        <w:numPr>
          <w:ilvl w:val="0"/>
          <w:numId w:val="7"/>
        </w:numPr>
        <w:spacing w:after="0"/>
        <w:rPr>
          <w:rFonts w:asciiTheme="majorHAnsi" w:eastAsiaTheme="majorEastAsia" w:hAnsiTheme="majorHAnsi" w:cstheme="majorBidi"/>
          <w:b/>
          <w:bCs/>
          <w:color w:val="4F81BD" w:themeColor="accent1"/>
          <w:sz w:val="26"/>
          <w:szCs w:val="26"/>
        </w:rPr>
      </w:pPr>
      <w:r w:rsidRPr="00374349">
        <w:rPr>
          <w:rFonts w:asciiTheme="majorHAnsi" w:eastAsiaTheme="majorEastAsia" w:hAnsiTheme="majorHAnsi" w:cstheme="majorBidi"/>
          <w:b/>
          <w:bCs/>
          <w:color w:val="4F81BD" w:themeColor="accent1"/>
          <w:sz w:val="26"/>
          <w:szCs w:val="26"/>
        </w:rPr>
        <w:t>Perimeter Reintegration Outings/Imprest Card:</w:t>
      </w:r>
    </w:p>
    <w:p w14:paraId="7CA1C359" w14:textId="612E4F04" w:rsidR="00374349" w:rsidRPr="00374349" w:rsidRDefault="00374349" w:rsidP="005C4171">
      <w:pPr>
        <w:spacing w:after="0"/>
        <w:ind w:left="630"/>
      </w:pPr>
      <w:r w:rsidRPr="00374349">
        <w:rPr>
          <w:b/>
          <w:bCs/>
        </w:rPr>
        <w:t>AFSCME:</w:t>
      </w:r>
      <w:r w:rsidRPr="00374349">
        <w:t xml:space="preserve"> Can we establish a process for perimeter staff to obtain an imprest card - either assigned to the perimeter or checked out from CPS - for approved outings that require funds (</w:t>
      </w:r>
      <w:r w:rsidR="000F626C">
        <w:t>f</w:t>
      </w:r>
      <w:r w:rsidRPr="00374349">
        <w:t>ood establishments within 35 miles)</w:t>
      </w:r>
      <w:r w:rsidR="000F626C">
        <w:t>?</w:t>
      </w:r>
    </w:p>
    <w:p w14:paraId="5D59D614" w14:textId="2A2DD819" w:rsidR="00374349" w:rsidRPr="00374349" w:rsidRDefault="00374349" w:rsidP="00374349">
      <w:pPr>
        <w:ind w:firstLine="630"/>
      </w:pPr>
      <w:r w:rsidRPr="00374349">
        <w:rPr>
          <w:b/>
          <w:bCs/>
        </w:rPr>
        <w:t>M</w:t>
      </w:r>
      <w:r w:rsidR="005C4171">
        <w:rPr>
          <w:b/>
          <w:bCs/>
        </w:rPr>
        <w:t>S</w:t>
      </w:r>
      <w:r w:rsidRPr="00374349">
        <w:rPr>
          <w:b/>
          <w:bCs/>
        </w:rPr>
        <w:t>:</w:t>
      </w:r>
      <w:r w:rsidRPr="00374349">
        <w:t xml:space="preserve"> </w:t>
      </w:r>
      <w:r w:rsidR="000F626C" w:rsidRPr="000F626C">
        <w:t>The Saint Peter policy includes a process for the perimeter to obtain an imprest card</w:t>
      </w:r>
      <w:r w:rsidRPr="00374349">
        <w:t>.</w:t>
      </w:r>
      <w:r w:rsidR="000F626C" w:rsidRPr="000F626C">
        <w:t xml:space="preserve"> </w:t>
      </w:r>
      <w:r w:rsidR="000F626C" w:rsidRPr="000F626C">
        <w:t>(Above #7)</w:t>
      </w:r>
    </w:p>
    <w:p w14:paraId="3465BB3F" w14:textId="5709F670" w:rsidR="009712AC" w:rsidRPr="009712AC" w:rsidRDefault="009712AC" w:rsidP="009712AC">
      <w:pPr>
        <w:keepNext/>
        <w:keepLines/>
        <w:numPr>
          <w:ilvl w:val="0"/>
          <w:numId w:val="7"/>
        </w:numPr>
        <w:spacing w:before="200" w:after="0"/>
        <w:outlineLvl w:val="1"/>
        <w:rPr>
          <w:rFonts w:asciiTheme="majorHAnsi" w:eastAsiaTheme="majorEastAsia" w:hAnsiTheme="majorHAnsi" w:cstheme="majorBidi"/>
          <w:b/>
          <w:bCs/>
          <w:color w:val="4F81BD" w:themeColor="accent1"/>
          <w:sz w:val="26"/>
          <w:szCs w:val="26"/>
        </w:rPr>
      </w:pPr>
      <w:r w:rsidRPr="009712AC">
        <w:rPr>
          <w:rFonts w:asciiTheme="majorHAnsi" w:eastAsiaTheme="majorEastAsia" w:hAnsiTheme="majorHAnsi" w:cstheme="majorBidi"/>
          <w:b/>
          <w:bCs/>
          <w:color w:val="4F81BD" w:themeColor="accent1"/>
          <w:sz w:val="26"/>
          <w:szCs w:val="26"/>
        </w:rPr>
        <w:t>Drop-Down Area</w:t>
      </w:r>
      <w:r w:rsidR="00374349">
        <w:rPr>
          <w:rFonts w:asciiTheme="majorHAnsi" w:eastAsiaTheme="majorEastAsia" w:hAnsiTheme="majorHAnsi" w:cstheme="majorBidi"/>
          <w:b/>
          <w:bCs/>
          <w:color w:val="4F81BD" w:themeColor="accent1"/>
          <w:sz w:val="26"/>
          <w:szCs w:val="26"/>
        </w:rPr>
        <w:t xml:space="preserve"> at CPS</w:t>
      </w:r>
      <w:r w:rsidRPr="009712AC">
        <w:rPr>
          <w:rFonts w:asciiTheme="majorHAnsi" w:eastAsiaTheme="majorEastAsia" w:hAnsiTheme="majorHAnsi" w:cstheme="majorBidi"/>
          <w:b/>
          <w:bCs/>
          <w:color w:val="4F81BD" w:themeColor="accent1"/>
          <w:sz w:val="26"/>
          <w:szCs w:val="26"/>
        </w:rPr>
        <w:t>:</w:t>
      </w:r>
    </w:p>
    <w:p w14:paraId="0F4DF1FB" w14:textId="1EAF0881" w:rsidR="009712AC" w:rsidRPr="00C93462" w:rsidRDefault="005C4171" w:rsidP="00C93462">
      <w:pPr>
        <w:spacing w:after="0"/>
        <w:ind w:left="630"/>
        <w:rPr>
          <w:b/>
          <w:bCs/>
        </w:rPr>
      </w:pPr>
      <w:r>
        <w:rPr>
          <w:b/>
          <w:bCs/>
        </w:rPr>
        <w:t>MS:</w:t>
      </w:r>
      <w:r>
        <w:t xml:space="preserve"> </w:t>
      </w:r>
      <w:r w:rsidR="00C6374B">
        <w:t>We are working on making a cubicle at GAW available</w:t>
      </w:r>
      <w:r w:rsidR="00374349">
        <w:rPr>
          <w:b/>
          <w:bCs/>
        </w:rPr>
        <w:t>.</w:t>
      </w:r>
    </w:p>
    <w:p w14:paraId="1B43E581" w14:textId="77777777" w:rsidR="004F0AAB" w:rsidRPr="004F0AAB" w:rsidRDefault="004F0AAB" w:rsidP="004F0AAB">
      <w:pPr>
        <w:ind w:left="630"/>
      </w:pPr>
    </w:p>
    <w:p w14:paraId="31A6EFF8" w14:textId="1D9E69A7" w:rsidR="0016649B" w:rsidRDefault="008E1764" w:rsidP="00631004">
      <w:pPr>
        <w:pStyle w:val="Heading2"/>
      </w:pPr>
      <w:r>
        <w:t>MANAGEMENT AGENDA ITEMS</w:t>
      </w:r>
    </w:p>
    <w:p w14:paraId="6479F380" w14:textId="77777777" w:rsidR="00006799" w:rsidRPr="00006799" w:rsidRDefault="00006799" w:rsidP="00006799"/>
    <w:p w14:paraId="38D2992E" w14:textId="3BF14312" w:rsidR="008E1764" w:rsidRPr="00631004" w:rsidRDefault="008E1764" w:rsidP="00631004">
      <w:pPr>
        <w:pStyle w:val="Heading2"/>
        <w:rPr>
          <w:u w:val="single"/>
        </w:rPr>
      </w:pPr>
      <w:r w:rsidRPr="00631004">
        <w:rPr>
          <w:u w:val="single"/>
        </w:rPr>
        <w:t>ADD ON</w:t>
      </w:r>
    </w:p>
    <w:p w14:paraId="5F703B6A" w14:textId="77777777" w:rsidR="001C31C1" w:rsidRDefault="001C31C1" w:rsidP="001C31C1">
      <w:pPr>
        <w:pStyle w:val="Heading2"/>
        <w:numPr>
          <w:ilvl w:val="0"/>
          <w:numId w:val="18"/>
        </w:numPr>
      </w:pPr>
      <w:r>
        <w:t>Inverse Refusals</w:t>
      </w:r>
      <w:r w:rsidR="009729D3">
        <w:t>:</w:t>
      </w:r>
    </w:p>
    <w:p w14:paraId="22DBEE73" w14:textId="77777777" w:rsidR="001C31C1" w:rsidRDefault="001C31C1" w:rsidP="001C31C1">
      <w:pPr>
        <w:pStyle w:val="Heading2"/>
        <w:spacing w:before="0"/>
        <w:ind w:left="720"/>
        <w:rPr>
          <w:rFonts w:asciiTheme="minorHAnsi" w:eastAsiaTheme="minorEastAsia" w:hAnsiTheme="minorHAnsi" w:cstheme="minorBidi"/>
          <w:color w:val="auto"/>
          <w:sz w:val="22"/>
          <w:szCs w:val="22"/>
        </w:rPr>
      </w:pPr>
      <w:r w:rsidRPr="001C31C1">
        <w:rPr>
          <w:rFonts w:asciiTheme="minorHAnsi" w:eastAsiaTheme="minorEastAsia" w:hAnsiTheme="minorHAnsi" w:cstheme="minorBidi"/>
          <w:color w:val="auto"/>
          <w:sz w:val="22"/>
          <w:szCs w:val="22"/>
        </w:rPr>
        <w:t>Reminder: if you’re on the inverse list and can’t stay for an inverse due to a medical appointment, tell the OD at the beginning of your shift.</w:t>
      </w:r>
    </w:p>
    <w:p w14:paraId="37A30B77" w14:textId="77777777" w:rsidR="001C31C1" w:rsidRDefault="001C31C1" w:rsidP="001C31C1">
      <w:pPr>
        <w:pStyle w:val="Heading2"/>
        <w:spacing w:before="0"/>
        <w:ind w:left="720"/>
        <w:rPr>
          <w:rFonts w:asciiTheme="minorHAnsi" w:eastAsiaTheme="minorEastAsia" w:hAnsiTheme="minorHAnsi" w:cstheme="minorBidi"/>
          <w:color w:val="auto"/>
          <w:sz w:val="22"/>
          <w:szCs w:val="22"/>
        </w:rPr>
      </w:pPr>
    </w:p>
    <w:p w14:paraId="07C08EB4" w14:textId="5A1E821E" w:rsidR="001C31C1" w:rsidRDefault="001C31C1" w:rsidP="001C31C1">
      <w:pPr>
        <w:pStyle w:val="Heading2"/>
        <w:numPr>
          <w:ilvl w:val="0"/>
          <w:numId w:val="18"/>
        </w:numPr>
        <w:spacing w:before="0"/>
      </w:pPr>
      <w:r>
        <w:t>Sick Calls:</w:t>
      </w:r>
    </w:p>
    <w:p w14:paraId="5E201C60" w14:textId="77777777" w:rsidR="001C31C1" w:rsidRPr="001C31C1" w:rsidRDefault="001C31C1" w:rsidP="001C31C1">
      <w:pPr>
        <w:pStyle w:val="Heading2"/>
        <w:spacing w:before="0"/>
        <w:ind w:left="720"/>
      </w:pPr>
      <w:r w:rsidRPr="001C31C1">
        <w:rPr>
          <w:rFonts w:asciiTheme="minorHAnsi" w:eastAsiaTheme="minorEastAsia" w:hAnsiTheme="minorHAnsi" w:cstheme="minorBidi"/>
          <w:color w:val="auto"/>
          <w:sz w:val="22"/>
          <w:szCs w:val="22"/>
        </w:rPr>
        <w:t>Please try to call in sick at least 2 hours before the start of your shift.</w:t>
      </w:r>
    </w:p>
    <w:p w14:paraId="747A5B94" w14:textId="734CA342" w:rsidR="00006799" w:rsidRDefault="001C31C1" w:rsidP="001C31C1">
      <w:pPr>
        <w:pStyle w:val="Heading2"/>
        <w:numPr>
          <w:ilvl w:val="0"/>
          <w:numId w:val="18"/>
        </w:numPr>
      </w:pPr>
      <w:r>
        <w:t>Multi-Factor Authentication (Yubi Key):</w:t>
      </w:r>
    </w:p>
    <w:p w14:paraId="7C2C2099" w14:textId="22232005" w:rsidR="001C31C1" w:rsidRPr="007B695D" w:rsidRDefault="007B695D" w:rsidP="001C31C1">
      <w:pPr>
        <w:ind w:left="720"/>
        <w:rPr>
          <w:b/>
          <w:bCs/>
        </w:rPr>
      </w:pPr>
      <w:r w:rsidRPr="007B695D">
        <w:rPr>
          <w:b/>
          <w:bCs/>
        </w:rPr>
        <w:t>New Yubi Key implementation date of 9/1/2026. If you do not have your Yubi Key registered yet, please contact your supervisor.</w:t>
      </w:r>
      <w:r>
        <w:rPr>
          <w:b/>
          <w:bCs/>
        </w:rPr>
        <w:t xml:space="preserve"> There is a new link/form coming. Deanna and Segun at CPS will be available to help staff register them.</w:t>
      </w:r>
    </w:p>
    <w:p w14:paraId="1A828284" w14:textId="7F41BC5E" w:rsidR="008E1764" w:rsidRDefault="008E1764" w:rsidP="008E1764">
      <w:pPr>
        <w:pStyle w:val="Heading2"/>
      </w:pPr>
      <w:r>
        <w:lastRenderedPageBreak/>
        <w:t>AFSCME AGENDA ITEMS</w:t>
      </w:r>
    </w:p>
    <w:p w14:paraId="0994E0B5" w14:textId="2742AAFB" w:rsidR="002B288A" w:rsidRPr="001C31C1" w:rsidRDefault="00EE721B" w:rsidP="001C31C1">
      <w:pPr>
        <w:pStyle w:val="Heading2"/>
        <w:numPr>
          <w:ilvl w:val="0"/>
          <w:numId w:val="24"/>
        </w:numPr>
        <w:rPr>
          <w:rFonts w:ascii="Aptos" w:eastAsia="Times New Roman" w:hAnsi="Aptos" w:cs="Aptos"/>
          <w:b w:val="0"/>
          <w:bCs w:val="0"/>
          <w:color w:val="FF0000"/>
          <w14:ligatures w14:val="standardContextual"/>
        </w:rPr>
      </w:pPr>
      <w:r w:rsidRPr="001C31C1">
        <w:rPr>
          <w:rStyle w:val="Heading2Char"/>
          <w:b/>
          <w:bCs/>
        </w:rPr>
        <w:t>Creekside Café/Food Trucks</w:t>
      </w:r>
      <w:r w:rsidR="00837E16" w:rsidRPr="001C31C1">
        <w:rPr>
          <w:rStyle w:val="Heading2Char"/>
          <w:b/>
          <w:bCs/>
        </w:rPr>
        <w:t>/</w:t>
      </w:r>
      <w:r w:rsidRPr="001C31C1">
        <w:rPr>
          <w:rStyle w:val="Heading2Char"/>
          <w:b/>
          <w:bCs/>
        </w:rPr>
        <w:t>Staff Access and Use</w:t>
      </w:r>
      <w:r w:rsidR="002B288A" w:rsidRPr="001C31C1">
        <w:rPr>
          <w:rStyle w:val="Heading2Char"/>
          <w:b/>
          <w:bCs/>
        </w:rPr>
        <w:t>:</w:t>
      </w:r>
    </w:p>
    <w:p w14:paraId="0841A886" w14:textId="254E0CDA" w:rsidR="00EE721B" w:rsidRPr="001C31C1" w:rsidRDefault="002B288A" w:rsidP="002B288A">
      <w:pPr>
        <w:spacing w:after="0" w:line="240" w:lineRule="auto"/>
        <w:ind w:left="720"/>
        <w:rPr>
          <w:rFonts w:eastAsia="Times New Roman" w:cs="Aptos"/>
          <w14:ligatures w14:val="standardContextual"/>
        </w:rPr>
      </w:pPr>
      <w:r w:rsidRPr="001C31C1">
        <w:rPr>
          <w:rFonts w:eastAsia="Times New Roman" w:cs="Aptos"/>
          <w:b/>
          <w:bCs/>
          <w14:ligatures w14:val="standardContextual"/>
        </w:rPr>
        <w:t>AFSCME:</w:t>
      </w:r>
      <w:r w:rsidRPr="001C31C1">
        <w:rPr>
          <w:rFonts w:eastAsia="Times New Roman" w:cs="Aptos"/>
          <w14:ligatures w14:val="standardContextual"/>
        </w:rPr>
        <w:t xml:space="preserve"> </w:t>
      </w:r>
      <w:r w:rsidR="00EE721B" w:rsidRPr="001C31C1">
        <w:rPr>
          <w:rFonts w:eastAsia="Times New Roman" w:cs="Aptos"/>
          <w14:ligatures w14:val="standardContextual"/>
        </w:rPr>
        <w:t xml:space="preserve">Are staff able to get food </w:t>
      </w:r>
      <w:r w:rsidR="00B222A2">
        <w:rPr>
          <w:rFonts w:eastAsia="Times New Roman" w:cs="Aptos"/>
          <w14:ligatures w14:val="standardContextual"/>
        </w:rPr>
        <w:t>during</w:t>
      </w:r>
      <w:r w:rsidR="00EE721B" w:rsidRPr="001C31C1">
        <w:rPr>
          <w:rFonts w:eastAsia="Times New Roman" w:cs="Aptos"/>
          <w14:ligatures w14:val="standardContextual"/>
        </w:rPr>
        <w:t xml:space="preserve"> their 15-minute break? This is on campus; they should be able to go up there on their 15.</w:t>
      </w:r>
    </w:p>
    <w:p w14:paraId="1EC63118" w14:textId="505C491B" w:rsidR="006A6E49" w:rsidRPr="001C31C1" w:rsidRDefault="002B288A" w:rsidP="002B288A">
      <w:pPr>
        <w:spacing w:after="0" w:line="240" w:lineRule="auto"/>
        <w:ind w:left="720"/>
        <w:rPr>
          <w:rFonts w:eastAsia="Times New Roman" w:cs="Aptos"/>
          <w14:ligatures w14:val="standardContextual"/>
        </w:rPr>
      </w:pPr>
      <w:r w:rsidRPr="001C31C1">
        <w:rPr>
          <w:rFonts w:eastAsia="Times New Roman" w:cs="Aptos"/>
          <w:b/>
          <w:bCs/>
          <w14:ligatures w14:val="standardContextual"/>
        </w:rPr>
        <w:t>TL/MS:</w:t>
      </w:r>
      <w:r w:rsidRPr="001C31C1">
        <w:rPr>
          <w:rFonts w:eastAsia="Times New Roman" w:cs="Aptos"/>
          <w14:ligatures w14:val="standardContextual"/>
        </w:rPr>
        <w:t xml:space="preserve"> </w:t>
      </w:r>
      <w:r w:rsidR="00A24247">
        <w:rPr>
          <w:rFonts w:eastAsia="Times New Roman" w:cs="Aptos"/>
          <w14:ligatures w14:val="standardContextual"/>
        </w:rPr>
        <w:t>Would like to have it coordinated through the OD</w:t>
      </w:r>
      <w:r w:rsidR="00B222A2">
        <w:rPr>
          <w:rFonts w:eastAsia="Times New Roman" w:cs="Aptos"/>
          <w14:ligatures w14:val="standardContextual"/>
        </w:rPr>
        <w:t>/AOS</w:t>
      </w:r>
      <w:r w:rsidR="00A24247">
        <w:rPr>
          <w:rFonts w:eastAsia="Times New Roman" w:cs="Aptos"/>
          <w14:ligatures w14:val="standardContextual"/>
        </w:rPr>
        <w:t>, l</w:t>
      </w:r>
      <w:r w:rsidR="000F626C" w:rsidRPr="000F626C">
        <w:rPr>
          <w:rFonts w:eastAsia="Times New Roman" w:cs="Aptos"/>
          <w14:ligatures w14:val="standardContextual"/>
        </w:rPr>
        <w:t>et's talk through some guidelines.</w:t>
      </w:r>
    </w:p>
    <w:p w14:paraId="7D9713AD" w14:textId="25D2B067" w:rsidR="002B288A" w:rsidRPr="002B288A" w:rsidRDefault="006A6E49" w:rsidP="002B288A">
      <w:pPr>
        <w:spacing w:after="0" w:line="240" w:lineRule="auto"/>
        <w:ind w:left="720"/>
        <w:rPr>
          <w:rFonts w:ascii="Aptos" w:eastAsia="Times New Roman" w:hAnsi="Aptos" w:cs="Aptos"/>
          <w14:ligatures w14:val="standardContextual"/>
        </w:rPr>
      </w:pPr>
      <w:r>
        <w:rPr>
          <w:rFonts w:ascii="Aptos" w:eastAsia="Times New Roman" w:hAnsi="Aptos" w:cs="Aptos"/>
          <w14:ligatures w14:val="standardContextual"/>
        </w:rPr>
        <w:t xml:space="preserve"> </w:t>
      </w:r>
    </w:p>
    <w:p w14:paraId="2EAFC3CA" w14:textId="77777777" w:rsidR="006A6E49" w:rsidRPr="001C31C1" w:rsidRDefault="00EE721B" w:rsidP="001C31C1">
      <w:pPr>
        <w:pStyle w:val="Heading2"/>
        <w:numPr>
          <w:ilvl w:val="0"/>
          <w:numId w:val="24"/>
        </w:numPr>
        <w:rPr>
          <w:rFonts w:ascii="Aptos" w:eastAsia="Times New Roman" w:hAnsi="Aptos" w:cs="Aptos"/>
          <w:b w:val="0"/>
          <w:bCs w:val="0"/>
          <w14:ligatures w14:val="standardContextual"/>
        </w:rPr>
      </w:pPr>
      <w:r w:rsidRPr="001C31C1">
        <w:rPr>
          <w:rStyle w:val="Heading2Char"/>
          <w:b/>
          <w:bCs/>
        </w:rPr>
        <w:t>Reactive Scheduling and Last-Minute Compliance Deadlines</w:t>
      </w:r>
      <w:r w:rsidR="006A6E49" w:rsidRPr="001C31C1">
        <w:rPr>
          <w:rStyle w:val="Heading2Char"/>
          <w:b/>
          <w:bCs/>
        </w:rPr>
        <w:t>:</w:t>
      </w:r>
    </w:p>
    <w:p w14:paraId="59EAE090" w14:textId="0C32A19A" w:rsidR="00EE721B" w:rsidRPr="001C31C1" w:rsidRDefault="006A6E49" w:rsidP="006A6E49">
      <w:pPr>
        <w:spacing w:after="0" w:line="240" w:lineRule="auto"/>
        <w:ind w:left="720"/>
        <w:rPr>
          <w:rFonts w:eastAsia="Times New Roman" w:cs="Aptos"/>
          <w14:ligatures w14:val="standardContextual"/>
        </w:rPr>
      </w:pPr>
      <w:r w:rsidRPr="001C31C1">
        <w:rPr>
          <w:rFonts w:eastAsia="Times New Roman" w:cs="Aptos"/>
          <w:b/>
          <w:bCs/>
          <w14:ligatures w14:val="standardContextual"/>
        </w:rPr>
        <w:t>AFSCME:</w:t>
      </w:r>
      <w:r w:rsidRPr="001C31C1">
        <w:rPr>
          <w:rFonts w:eastAsia="Times New Roman" w:cs="Aptos"/>
          <w14:ligatures w14:val="standardContextual"/>
        </w:rPr>
        <w:t xml:space="preserve"> </w:t>
      </w:r>
      <w:r w:rsidR="00A24247" w:rsidRPr="00A24247">
        <w:rPr>
          <w:rFonts w:eastAsia="Times New Roman" w:cs="Aptos"/>
          <w14:ligatures w14:val="standardContextual"/>
        </w:rPr>
        <w:t>Drills, property compliance checks, sectional searches, and now training tend to be deferred until immediately before they are due, rather than being spaced throughout the year. The recent rush to complete all training ahead of the audit illustrates the problem: it overburdens our small pool of trainers (which discourages others from volunteering for the role) and is causing a lot of inversing. Can we get on a winter training schedule? Staff like to take most of their time off in the summer, and trainings over Teams seem to work well too. Can administration do something for the trainers? The Golden Tickets aren't much of an incentive if there is no SNV available.</w:t>
      </w:r>
    </w:p>
    <w:p w14:paraId="5E762699" w14:textId="1DEB1015" w:rsidR="006A6E49" w:rsidRPr="006F2A95" w:rsidRDefault="002469E3" w:rsidP="006F2A95">
      <w:pPr>
        <w:spacing w:after="0" w:line="240" w:lineRule="auto"/>
        <w:ind w:left="720"/>
        <w:rPr>
          <w:rFonts w:eastAsia="Times New Roman" w:cs="Aptos"/>
          <w14:ligatures w14:val="standardContextual"/>
        </w:rPr>
      </w:pPr>
      <w:r w:rsidRPr="001C31C1">
        <w:rPr>
          <w:rFonts w:eastAsia="Times New Roman" w:cs="Aptos"/>
          <w:b/>
          <w:bCs/>
          <w14:ligatures w14:val="standardContextual"/>
        </w:rPr>
        <w:t>MS/TL:</w:t>
      </w:r>
      <w:r w:rsidRPr="001C31C1">
        <w:rPr>
          <w:rFonts w:eastAsia="Times New Roman" w:cs="Aptos"/>
          <w14:ligatures w14:val="standardContextual"/>
        </w:rPr>
        <w:t xml:space="preserve"> </w:t>
      </w:r>
      <w:r w:rsidR="00A24247" w:rsidRPr="00A24247">
        <w:rPr>
          <w:rFonts w:eastAsia="Times New Roman" w:cs="Aptos"/>
          <w14:ligatures w14:val="standardContextual"/>
        </w:rPr>
        <w:t>We met with Patrick (L&amp;D); this training push is not reasonable, and we have requested that training be scheduled more frequently. MS: I will bring forward the request to do something for the trainers</w:t>
      </w:r>
      <w:r w:rsidRPr="001C31C1">
        <w:rPr>
          <w:rFonts w:eastAsia="Times New Roman" w:cs="Aptos"/>
          <w14:ligatures w14:val="standardContextual"/>
        </w:rPr>
        <w:t>.</w:t>
      </w:r>
    </w:p>
    <w:p w14:paraId="3A239E7E" w14:textId="77777777" w:rsidR="00EE721B" w:rsidRPr="00EE721B" w:rsidRDefault="00EE721B" w:rsidP="00EE721B">
      <w:pPr>
        <w:spacing w:after="0" w:line="240" w:lineRule="auto"/>
        <w:ind w:left="720"/>
        <w:rPr>
          <w:rFonts w:ascii="Aptos" w:eastAsia="Times New Roman" w:hAnsi="Aptos" w:cs="Aptos"/>
          <w14:ligatures w14:val="standardContextual"/>
        </w:rPr>
      </w:pPr>
    </w:p>
    <w:p w14:paraId="22F303BA" w14:textId="525C9F75" w:rsidR="002469E3" w:rsidRPr="001C31C1" w:rsidRDefault="00EE721B" w:rsidP="001C31C1">
      <w:pPr>
        <w:pStyle w:val="Heading2"/>
        <w:numPr>
          <w:ilvl w:val="0"/>
          <w:numId w:val="24"/>
        </w:numPr>
        <w:rPr>
          <w:rStyle w:val="Heading2Char"/>
          <w:rFonts w:ascii="Aptos" w:eastAsia="Times New Roman" w:hAnsi="Aptos" w:cs="Aptos"/>
          <w:b/>
          <w:bCs/>
          <w:color w:val="auto"/>
          <w:sz w:val="22"/>
          <w:szCs w:val="22"/>
          <w14:ligatures w14:val="standardContextual"/>
        </w:rPr>
      </w:pPr>
      <w:r w:rsidRPr="001C31C1">
        <w:rPr>
          <w:rStyle w:val="Heading2Char"/>
          <w:b/>
          <w:bCs/>
        </w:rPr>
        <w:t>Essential WOOC Positions</w:t>
      </w:r>
      <w:r w:rsidR="00837E16" w:rsidRPr="001C31C1">
        <w:rPr>
          <w:rStyle w:val="Heading2Char"/>
          <w:b/>
          <w:bCs/>
        </w:rPr>
        <w:t>/</w:t>
      </w:r>
      <w:r w:rsidRPr="001C31C1">
        <w:rPr>
          <w:rStyle w:val="Heading2Char"/>
          <w:b/>
          <w:bCs/>
        </w:rPr>
        <w:t>Medical Scheduling OAS</w:t>
      </w:r>
      <w:r w:rsidR="00837E16" w:rsidRPr="001C31C1">
        <w:rPr>
          <w:rStyle w:val="Heading2Char"/>
          <w:b/>
          <w:bCs/>
        </w:rPr>
        <w:t>/</w:t>
      </w:r>
      <w:r w:rsidRPr="001C31C1">
        <w:rPr>
          <w:rStyle w:val="Heading2Char"/>
          <w:b/>
          <w:bCs/>
        </w:rPr>
        <w:t>CPS RT</w:t>
      </w:r>
      <w:r w:rsidR="002469E3" w:rsidRPr="001C31C1">
        <w:rPr>
          <w:rStyle w:val="Heading2Char"/>
          <w:b/>
          <w:bCs/>
        </w:rPr>
        <w:t>:</w:t>
      </w:r>
    </w:p>
    <w:p w14:paraId="07998A7E" w14:textId="7FD8F4F3" w:rsidR="00FA55D1" w:rsidRPr="001C31C1" w:rsidRDefault="002469E3" w:rsidP="002469E3">
      <w:pPr>
        <w:spacing w:after="0" w:line="240" w:lineRule="auto"/>
        <w:ind w:left="720"/>
        <w:rPr>
          <w:rFonts w:eastAsia="Times New Roman" w:cs="Aptos"/>
          <w14:ligatures w14:val="standardContextual"/>
        </w:rPr>
      </w:pPr>
      <w:r w:rsidRPr="001C31C1">
        <w:rPr>
          <w:b/>
          <w:bCs/>
        </w:rPr>
        <w:t>AFSCME:</w:t>
      </w:r>
      <w:r w:rsidRPr="001C31C1">
        <w:rPr>
          <w:rStyle w:val="Heading2Char"/>
          <w:rFonts w:asciiTheme="minorHAnsi" w:hAnsiTheme="minorHAnsi"/>
        </w:rPr>
        <w:t xml:space="preserve"> </w:t>
      </w:r>
      <w:r w:rsidR="000F626C" w:rsidRPr="000F626C">
        <w:rPr>
          <w:rFonts w:eastAsia="Times New Roman" w:cs="Aptos"/>
          <w14:ligatures w14:val="standardContextual"/>
        </w:rPr>
        <w:t>Security Counselors are not being considered for the OAS medical scheduling position, which has no other applicants (there is only one or zero, because there is nobody to do it), and there was no WOOC posting for the RT</w:t>
      </w:r>
      <w:r w:rsidR="00FA55D1" w:rsidRPr="001C31C1">
        <w:rPr>
          <w:rFonts w:eastAsia="Times New Roman" w:cs="Aptos"/>
          <w14:ligatures w14:val="standardContextual"/>
        </w:rPr>
        <w:t>.</w:t>
      </w:r>
    </w:p>
    <w:p w14:paraId="22B5E3E2" w14:textId="000207BA" w:rsidR="00EE721B" w:rsidRPr="001C31C1" w:rsidRDefault="00EE721B" w:rsidP="002469E3">
      <w:pPr>
        <w:spacing w:after="0" w:line="240" w:lineRule="auto"/>
        <w:ind w:left="720"/>
        <w:rPr>
          <w:rFonts w:eastAsia="Times New Roman" w:cs="Aptos"/>
          <w14:ligatures w14:val="standardContextual"/>
        </w:rPr>
      </w:pPr>
      <w:r w:rsidRPr="001C31C1">
        <w:rPr>
          <w:rFonts w:eastAsia="Times New Roman" w:cs="Aptos"/>
          <w14:ligatures w14:val="standardContextual"/>
        </w:rPr>
        <w:t xml:space="preserve"> </w:t>
      </w:r>
      <w:r w:rsidR="00FA55D1" w:rsidRPr="001C31C1">
        <w:rPr>
          <w:rFonts w:eastAsia="Times New Roman" w:cs="Aptos"/>
          <w:b/>
          <w:bCs/>
          <w14:ligatures w14:val="standardContextual"/>
        </w:rPr>
        <w:t xml:space="preserve">JE: </w:t>
      </w:r>
      <w:r w:rsidR="00FA55D1" w:rsidRPr="001C31C1">
        <w:rPr>
          <w:rFonts w:eastAsia="Times New Roman" w:cs="Aptos"/>
          <w14:ligatures w14:val="standardContextual"/>
        </w:rPr>
        <w:t>The Medical Scheduling OAS is starting on 6/30.</w:t>
      </w:r>
    </w:p>
    <w:p w14:paraId="38DC1E79" w14:textId="0307C3A4" w:rsidR="00FA55D1" w:rsidRPr="001C31C1" w:rsidRDefault="00FA55D1" w:rsidP="002469E3">
      <w:pPr>
        <w:spacing w:after="0" w:line="240" w:lineRule="auto"/>
        <w:ind w:left="720"/>
        <w:rPr>
          <w:rFonts w:eastAsia="Times New Roman" w:cs="Aptos"/>
          <w14:ligatures w14:val="standardContextual"/>
        </w:rPr>
      </w:pPr>
      <w:r w:rsidRPr="001C31C1">
        <w:rPr>
          <w:rFonts w:eastAsia="Times New Roman" w:cs="Aptos"/>
          <w:b/>
          <w:bCs/>
          <w14:ligatures w14:val="standardContextual"/>
        </w:rPr>
        <w:t>MS:</w:t>
      </w:r>
      <w:r w:rsidRPr="001C31C1">
        <w:rPr>
          <w:rFonts w:eastAsia="Times New Roman" w:cs="Aptos"/>
          <w14:ligatures w14:val="standardContextual"/>
        </w:rPr>
        <w:t xml:space="preserve"> </w:t>
      </w:r>
      <w:r w:rsidR="000F626C" w:rsidRPr="000F626C">
        <w:rPr>
          <w:rFonts w:eastAsia="Times New Roman" w:cs="Aptos"/>
          <w14:ligatures w14:val="standardContextual"/>
        </w:rPr>
        <w:t>The WOOC positions are a great opportunity for SC staff, but due to the amount of overtime involved, they are not viable</w:t>
      </w:r>
      <w:r w:rsidRPr="001C31C1">
        <w:rPr>
          <w:rFonts w:eastAsia="Times New Roman" w:cs="Aptos"/>
          <w14:ligatures w14:val="standardContextual"/>
        </w:rPr>
        <w:t>.</w:t>
      </w:r>
    </w:p>
    <w:p w14:paraId="491E4C99" w14:textId="77777777" w:rsidR="00EE721B" w:rsidRPr="00EE721B" w:rsidRDefault="00EE721B" w:rsidP="00EE721B">
      <w:pPr>
        <w:spacing w:after="0" w:line="240" w:lineRule="auto"/>
        <w:rPr>
          <w:rFonts w:ascii="Aptos" w:eastAsia="Times New Roman" w:hAnsi="Aptos" w:cs="Aptos"/>
          <w14:ligatures w14:val="standardContextual"/>
        </w:rPr>
      </w:pPr>
    </w:p>
    <w:p w14:paraId="1EBF7C5A" w14:textId="7BE5ADE5" w:rsidR="00FA55D1" w:rsidRPr="001C31C1" w:rsidRDefault="00EE721B" w:rsidP="001C31C1">
      <w:pPr>
        <w:pStyle w:val="Heading2"/>
        <w:numPr>
          <w:ilvl w:val="0"/>
          <w:numId w:val="24"/>
        </w:numPr>
        <w:rPr>
          <w:rFonts w:ascii="Aptos" w:eastAsia="Times New Roman" w:hAnsi="Aptos" w:cs="Aptos"/>
          <w:b w:val="0"/>
          <w:bCs w:val="0"/>
          <w14:ligatures w14:val="standardContextual"/>
        </w:rPr>
      </w:pPr>
      <w:r w:rsidRPr="001C31C1">
        <w:rPr>
          <w:rStyle w:val="Heading2Char"/>
          <w:b/>
          <w:bCs/>
        </w:rPr>
        <w:t>ADA Accommodations</w:t>
      </w:r>
      <w:r w:rsidR="00DF5A2B" w:rsidRPr="001C31C1">
        <w:rPr>
          <w:rStyle w:val="Heading2Char"/>
          <w:b/>
          <w:bCs/>
        </w:rPr>
        <w:t>/</w:t>
      </w:r>
      <w:r w:rsidRPr="001C31C1">
        <w:rPr>
          <w:rStyle w:val="Heading2Char"/>
          <w:b/>
          <w:bCs/>
        </w:rPr>
        <w:t>SC Schedules</w:t>
      </w:r>
      <w:r w:rsidR="00FA55D1" w:rsidRPr="001C31C1">
        <w:rPr>
          <w:rStyle w:val="Heading2Char"/>
          <w:b/>
          <w:bCs/>
        </w:rPr>
        <w:t>:</w:t>
      </w:r>
      <w:r w:rsidRPr="001C31C1">
        <w:rPr>
          <w:rFonts w:ascii="Aptos" w:eastAsia="Times New Roman" w:hAnsi="Aptos" w:cs="Aptos"/>
          <w:b w:val="0"/>
          <w:bCs w:val="0"/>
          <w14:ligatures w14:val="standardContextual"/>
        </w:rPr>
        <w:t xml:space="preserve"> </w:t>
      </w:r>
    </w:p>
    <w:p w14:paraId="621A333F" w14:textId="19F0883A" w:rsidR="001C46B9" w:rsidRPr="00AA6496" w:rsidRDefault="000F626C" w:rsidP="00AA6496">
      <w:pPr>
        <w:spacing w:after="0"/>
        <w:ind w:left="630"/>
        <w:rPr>
          <w:rFonts w:cstheme="minorHAnsi"/>
        </w:rPr>
      </w:pPr>
      <w:r w:rsidRPr="000F626C">
        <w:rPr>
          <w:rFonts w:eastAsia="Times New Roman" w:cs="Aptos"/>
          <w14:ligatures w14:val="standardContextual"/>
        </w:rPr>
        <w:t>Discussion occurred regarding the process, the influx of requests, and the negative effects of schedule accommodations on the rest of the staff.</w:t>
      </w:r>
    </w:p>
    <w:p w14:paraId="4C1A2626" w14:textId="4128EFA8" w:rsidR="008E1764" w:rsidRPr="00DB5859" w:rsidRDefault="008E1764" w:rsidP="008E1764">
      <w:pPr>
        <w:pStyle w:val="Heading2"/>
        <w:rPr>
          <w:u w:val="single"/>
        </w:rPr>
      </w:pPr>
      <w:r w:rsidRPr="00DB5859">
        <w:rPr>
          <w:u w:val="single"/>
        </w:rPr>
        <w:t>ADD ON</w:t>
      </w:r>
    </w:p>
    <w:p w14:paraId="6821CBA2" w14:textId="5FDEA14F" w:rsidR="008E53A9" w:rsidRDefault="00837E16" w:rsidP="005A2541">
      <w:pPr>
        <w:pStyle w:val="Heading2"/>
        <w:numPr>
          <w:ilvl w:val="0"/>
          <w:numId w:val="21"/>
        </w:numPr>
      </w:pPr>
      <w:r>
        <w:t>WKE Bonus Criteria/Consistency:</w:t>
      </w:r>
    </w:p>
    <w:p w14:paraId="5F0B16FE" w14:textId="6FC3AB4D" w:rsidR="00837E16" w:rsidRDefault="00837E16" w:rsidP="00837E16">
      <w:pPr>
        <w:spacing w:after="0"/>
        <w:ind w:left="720"/>
      </w:pPr>
      <w:r w:rsidRPr="00837E16">
        <w:rPr>
          <w:b/>
          <w:bCs/>
        </w:rPr>
        <w:t xml:space="preserve">AFSCME: </w:t>
      </w:r>
      <w:r w:rsidRPr="00837E16">
        <w:t xml:space="preserve">Some supervisors have told staff that the WKE bonus did not apply after their last scheduled shift before their days off, and according to payroll and the MMB </w:t>
      </w:r>
      <w:r>
        <w:t>FAQ m</w:t>
      </w:r>
      <w:r w:rsidRPr="00837E16">
        <w:t>emo, it does qualify.</w:t>
      </w:r>
    </w:p>
    <w:p w14:paraId="43006DD2" w14:textId="7C3D63D1" w:rsidR="00837E16" w:rsidRDefault="00837E16" w:rsidP="00837E16">
      <w:pPr>
        <w:ind w:left="720"/>
        <w:rPr>
          <w:b/>
          <w:bCs/>
        </w:rPr>
      </w:pPr>
      <w:r>
        <w:rPr>
          <w:b/>
          <w:bCs/>
        </w:rPr>
        <w:t xml:space="preserve">MS: </w:t>
      </w:r>
      <w:r w:rsidRPr="00837E16">
        <w:t>We want to make sure that the supervisors are telling staff the correct information. Can you send the MMB Memo to us.</w:t>
      </w:r>
      <w:r>
        <w:rPr>
          <w:b/>
          <w:bCs/>
        </w:rPr>
        <w:t xml:space="preserve"> – Yes, done.</w:t>
      </w:r>
    </w:p>
    <w:p w14:paraId="2E69489E" w14:textId="77777777" w:rsidR="00837E16" w:rsidRPr="00837E16" w:rsidRDefault="00837E16" w:rsidP="00837E16">
      <w:pPr>
        <w:ind w:left="720"/>
        <w:rPr>
          <w:b/>
          <w:bCs/>
        </w:rPr>
      </w:pPr>
    </w:p>
    <w:sectPr w:rsidR="00837E16" w:rsidRPr="00837E16" w:rsidSect="00B23EFB">
      <w:footerReference w:type="default" r:id="rId11"/>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7A0E" w14:textId="77777777" w:rsidR="00F007EB" w:rsidRDefault="00F007EB" w:rsidP="00D11374">
      <w:pPr>
        <w:spacing w:after="0" w:line="240" w:lineRule="auto"/>
      </w:pPr>
      <w:r>
        <w:separator/>
      </w:r>
    </w:p>
  </w:endnote>
  <w:endnote w:type="continuationSeparator" w:id="0">
    <w:p w14:paraId="5A9FAD68" w14:textId="77777777" w:rsidR="00F007EB" w:rsidRDefault="00F007EB" w:rsidP="00D1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F69" w14:textId="6453D749" w:rsidR="00856910" w:rsidRDefault="007E27FD">
    <w:pPr>
      <w:pStyle w:val="Footer"/>
    </w:pPr>
    <w:r>
      <w:t>0</w:t>
    </w:r>
    <w:r w:rsidR="00542B62">
      <w:t>6/11</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4F3" w14:textId="77777777" w:rsidR="00F007EB" w:rsidRDefault="00F007EB" w:rsidP="00D11374">
      <w:pPr>
        <w:spacing w:after="0" w:line="240" w:lineRule="auto"/>
      </w:pPr>
      <w:r>
        <w:separator/>
      </w:r>
    </w:p>
  </w:footnote>
  <w:footnote w:type="continuationSeparator" w:id="0">
    <w:p w14:paraId="1B0D28C7" w14:textId="77777777" w:rsidR="00F007EB" w:rsidRDefault="00F007EB" w:rsidP="00D11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3278BF"/>
    <w:multiLevelType w:val="hybridMultilevel"/>
    <w:tmpl w:val="DBFA9A82"/>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BF32DF"/>
    <w:multiLevelType w:val="hybridMultilevel"/>
    <w:tmpl w:val="9C50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76F0E"/>
    <w:multiLevelType w:val="hybridMultilevel"/>
    <w:tmpl w:val="C0F88278"/>
    <w:lvl w:ilvl="0" w:tplc="22429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B6EAF"/>
    <w:multiLevelType w:val="hybridMultilevel"/>
    <w:tmpl w:val="2F0081E0"/>
    <w:lvl w:ilvl="0" w:tplc="A7DC14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1322C3A"/>
    <w:multiLevelType w:val="hybridMultilevel"/>
    <w:tmpl w:val="9BF6A086"/>
    <w:lvl w:ilvl="0" w:tplc="63CE7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A3251"/>
    <w:multiLevelType w:val="hybridMultilevel"/>
    <w:tmpl w:val="0438561E"/>
    <w:lvl w:ilvl="0" w:tplc="197C19AC">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F024E"/>
    <w:multiLevelType w:val="hybridMultilevel"/>
    <w:tmpl w:val="98F46D30"/>
    <w:lvl w:ilvl="0" w:tplc="70E0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118FF"/>
    <w:multiLevelType w:val="hybridMultilevel"/>
    <w:tmpl w:val="0438561E"/>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59421B"/>
    <w:multiLevelType w:val="hybridMultilevel"/>
    <w:tmpl w:val="3F285178"/>
    <w:lvl w:ilvl="0" w:tplc="FFFFFFF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56EEC"/>
    <w:multiLevelType w:val="hybridMultilevel"/>
    <w:tmpl w:val="A85C656C"/>
    <w:lvl w:ilvl="0" w:tplc="4A46DEEC">
      <w:start w:val="1"/>
      <w:numFmt w:val="decimal"/>
      <w:lvlText w:val="%1."/>
      <w:lvlJc w:val="left"/>
      <w:pPr>
        <w:ind w:left="720" w:hanging="360"/>
      </w:pPr>
      <w:rPr>
        <w:rFonts w:asciiTheme="majorHAnsi" w:hAnsiTheme="majorHAnsi" w:cstheme="majorHAnsi" w:hint="default"/>
        <w:b/>
        <w:bCs/>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BD2DF8"/>
    <w:multiLevelType w:val="hybridMultilevel"/>
    <w:tmpl w:val="20D03198"/>
    <w:lvl w:ilvl="0" w:tplc="11B81E40">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EA409A"/>
    <w:multiLevelType w:val="hybridMultilevel"/>
    <w:tmpl w:val="91F279BC"/>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300CA6"/>
    <w:multiLevelType w:val="hybridMultilevel"/>
    <w:tmpl w:val="91F279BC"/>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AF0A09"/>
    <w:multiLevelType w:val="hybridMultilevel"/>
    <w:tmpl w:val="77325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04072"/>
    <w:multiLevelType w:val="hybridMultilevel"/>
    <w:tmpl w:val="2C8C4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5467D"/>
    <w:multiLevelType w:val="hybridMultilevel"/>
    <w:tmpl w:val="623E6890"/>
    <w:lvl w:ilvl="0" w:tplc="8D0A5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16D38"/>
    <w:multiLevelType w:val="hybridMultilevel"/>
    <w:tmpl w:val="B2200FEA"/>
    <w:lvl w:ilvl="0" w:tplc="57224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95FF9"/>
    <w:multiLevelType w:val="multilevel"/>
    <w:tmpl w:val="2BF4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078526">
    <w:abstractNumId w:val="5"/>
  </w:num>
  <w:num w:numId="2" w16cid:durableId="1950239322">
    <w:abstractNumId w:val="3"/>
  </w:num>
  <w:num w:numId="3" w16cid:durableId="372971958">
    <w:abstractNumId w:val="2"/>
  </w:num>
  <w:num w:numId="4" w16cid:durableId="997344649">
    <w:abstractNumId w:val="4"/>
  </w:num>
  <w:num w:numId="5" w16cid:durableId="2046245219">
    <w:abstractNumId w:val="1"/>
  </w:num>
  <w:num w:numId="6" w16cid:durableId="1348483555">
    <w:abstractNumId w:val="0"/>
  </w:num>
  <w:num w:numId="7" w16cid:durableId="63795866">
    <w:abstractNumId w:val="11"/>
  </w:num>
  <w:num w:numId="8" w16cid:durableId="260451772">
    <w:abstractNumId w:val="6"/>
  </w:num>
  <w:num w:numId="9" w16cid:durableId="13461295">
    <w:abstractNumId w:val="14"/>
  </w:num>
  <w:num w:numId="10" w16cid:durableId="1569999990">
    <w:abstractNumId w:val="18"/>
  </w:num>
  <w:num w:numId="11" w16cid:durableId="28386283">
    <w:abstractNumId w:val="20"/>
  </w:num>
  <w:num w:numId="12" w16cid:durableId="656110744">
    <w:abstractNumId w:val="10"/>
  </w:num>
  <w:num w:numId="13" w16cid:durableId="903833507">
    <w:abstractNumId w:val="12"/>
  </w:num>
  <w:num w:numId="14" w16cid:durableId="264964590">
    <w:abstractNumId w:val="7"/>
  </w:num>
  <w:num w:numId="15" w16cid:durableId="1546674162">
    <w:abstractNumId w:val="8"/>
  </w:num>
  <w:num w:numId="16" w16cid:durableId="653531398">
    <w:abstractNumId w:val="17"/>
  </w:num>
  <w:num w:numId="17" w16cid:durableId="1689061064">
    <w:abstractNumId w:val="21"/>
  </w:num>
  <w:num w:numId="18" w16cid:durableId="295188975">
    <w:abstractNumId w:val="19"/>
  </w:num>
  <w:num w:numId="19" w16cid:durableId="1901162685">
    <w:abstractNumId w:val="9"/>
  </w:num>
  <w:num w:numId="20" w16cid:durableId="823621416">
    <w:abstractNumId w:val="13"/>
  </w:num>
  <w:num w:numId="21" w16cid:durableId="1161656105">
    <w:abstractNumId w:val="22"/>
  </w:num>
  <w:num w:numId="22" w16cid:durableId="913902231">
    <w:abstractNumId w:val="23"/>
  </w:num>
  <w:num w:numId="23" w16cid:durableId="1252860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452286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58"/>
    <w:rsid w:val="00002101"/>
    <w:rsid w:val="000034DF"/>
    <w:rsid w:val="00006799"/>
    <w:rsid w:val="00007B37"/>
    <w:rsid w:val="00010A8C"/>
    <w:rsid w:val="00017649"/>
    <w:rsid w:val="00020171"/>
    <w:rsid w:val="00021918"/>
    <w:rsid w:val="00030B66"/>
    <w:rsid w:val="00034616"/>
    <w:rsid w:val="0003537B"/>
    <w:rsid w:val="00041A83"/>
    <w:rsid w:val="0005499A"/>
    <w:rsid w:val="0006063C"/>
    <w:rsid w:val="000616E5"/>
    <w:rsid w:val="000627AA"/>
    <w:rsid w:val="000651DE"/>
    <w:rsid w:val="00076B07"/>
    <w:rsid w:val="00083503"/>
    <w:rsid w:val="0008706A"/>
    <w:rsid w:val="00090373"/>
    <w:rsid w:val="000A329F"/>
    <w:rsid w:val="000A45FC"/>
    <w:rsid w:val="000B1B80"/>
    <w:rsid w:val="000C3169"/>
    <w:rsid w:val="000C7719"/>
    <w:rsid w:val="000E463B"/>
    <w:rsid w:val="000F151B"/>
    <w:rsid w:val="000F626C"/>
    <w:rsid w:val="000F6805"/>
    <w:rsid w:val="001056BE"/>
    <w:rsid w:val="00110347"/>
    <w:rsid w:val="00113AF8"/>
    <w:rsid w:val="00114164"/>
    <w:rsid w:val="001218AA"/>
    <w:rsid w:val="00123A25"/>
    <w:rsid w:val="00125B6C"/>
    <w:rsid w:val="001412CC"/>
    <w:rsid w:val="001417A7"/>
    <w:rsid w:val="001436D4"/>
    <w:rsid w:val="0015074B"/>
    <w:rsid w:val="00156642"/>
    <w:rsid w:val="0016649B"/>
    <w:rsid w:val="0016670D"/>
    <w:rsid w:val="00174219"/>
    <w:rsid w:val="00180048"/>
    <w:rsid w:val="00181360"/>
    <w:rsid w:val="00185E95"/>
    <w:rsid w:val="00186348"/>
    <w:rsid w:val="00192533"/>
    <w:rsid w:val="001A53B9"/>
    <w:rsid w:val="001A7485"/>
    <w:rsid w:val="001B436F"/>
    <w:rsid w:val="001B60E8"/>
    <w:rsid w:val="001C31C1"/>
    <w:rsid w:val="001C3ED6"/>
    <w:rsid w:val="001C46B9"/>
    <w:rsid w:val="001C62FF"/>
    <w:rsid w:val="001C6DB6"/>
    <w:rsid w:val="001E061F"/>
    <w:rsid w:val="001E59BD"/>
    <w:rsid w:val="001E6015"/>
    <w:rsid w:val="001E7FCA"/>
    <w:rsid w:val="001F51C5"/>
    <w:rsid w:val="00201037"/>
    <w:rsid w:val="0020156E"/>
    <w:rsid w:val="00210F3B"/>
    <w:rsid w:val="002273BC"/>
    <w:rsid w:val="002469E3"/>
    <w:rsid w:val="00251EF5"/>
    <w:rsid w:val="00261EBA"/>
    <w:rsid w:val="00265DEE"/>
    <w:rsid w:val="00283ABD"/>
    <w:rsid w:val="00284102"/>
    <w:rsid w:val="0028562E"/>
    <w:rsid w:val="0029639D"/>
    <w:rsid w:val="002B288A"/>
    <w:rsid w:val="002B3A26"/>
    <w:rsid w:val="002C195A"/>
    <w:rsid w:val="002C5A72"/>
    <w:rsid w:val="002C62A3"/>
    <w:rsid w:val="002F43A6"/>
    <w:rsid w:val="00301BD9"/>
    <w:rsid w:val="00306E07"/>
    <w:rsid w:val="00315791"/>
    <w:rsid w:val="00326F90"/>
    <w:rsid w:val="00351924"/>
    <w:rsid w:val="003525D8"/>
    <w:rsid w:val="0037216B"/>
    <w:rsid w:val="00374349"/>
    <w:rsid w:val="00380635"/>
    <w:rsid w:val="003814D3"/>
    <w:rsid w:val="00385D0E"/>
    <w:rsid w:val="00386B68"/>
    <w:rsid w:val="00386C7E"/>
    <w:rsid w:val="003A36D0"/>
    <w:rsid w:val="003B2690"/>
    <w:rsid w:val="003C06FF"/>
    <w:rsid w:val="003C6F31"/>
    <w:rsid w:val="003C7AF9"/>
    <w:rsid w:val="003D286D"/>
    <w:rsid w:val="003D2B68"/>
    <w:rsid w:val="003E1DDC"/>
    <w:rsid w:val="003E5965"/>
    <w:rsid w:val="00411268"/>
    <w:rsid w:val="004131F1"/>
    <w:rsid w:val="0041435E"/>
    <w:rsid w:val="0042274C"/>
    <w:rsid w:val="00422D1F"/>
    <w:rsid w:val="00426C51"/>
    <w:rsid w:val="00435959"/>
    <w:rsid w:val="00437D10"/>
    <w:rsid w:val="00443A7E"/>
    <w:rsid w:val="00445614"/>
    <w:rsid w:val="0046482F"/>
    <w:rsid w:val="00474E25"/>
    <w:rsid w:val="00480FBA"/>
    <w:rsid w:val="00483588"/>
    <w:rsid w:val="00485601"/>
    <w:rsid w:val="00486CC1"/>
    <w:rsid w:val="004A0B86"/>
    <w:rsid w:val="004B0EF9"/>
    <w:rsid w:val="004B48E9"/>
    <w:rsid w:val="004B7EA6"/>
    <w:rsid w:val="004C725F"/>
    <w:rsid w:val="004D7518"/>
    <w:rsid w:val="004E646B"/>
    <w:rsid w:val="004F0AAB"/>
    <w:rsid w:val="004F5826"/>
    <w:rsid w:val="004F58A4"/>
    <w:rsid w:val="00515172"/>
    <w:rsid w:val="00517515"/>
    <w:rsid w:val="0052626C"/>
    <w:rsid w:val="005273CB"/>
    <w:rsid w:val="00532758"/>
    <w:rsid w:val="00532872"/>
    <w:rsid w:val="00536364"/>
    <w:rsid w:val="00537F8A"/>
    <w:rsid w:val="00542B62"/>
    <w:rsid w:val="00545197"/>
    <w:rsid w:val="00557519"/>
    <w:rsid w:val="00562A1E"/>
    <w:rsid w:val="00563B9A"/>
    <w:rsid w:val="00567011"/>
    <w:rsid w:val="00580004"/>
    <w:rsid w:val="00584FAF"/>
    <w:rsid w:val="0059328E"/>
    <w:rsid w:val="00594301"/>
    <w:rsid w:val="00594900"/>
    <w:rsid w:val="00595C47"/>
    <w:rsid w:val="005A1A1C"/>
    <w:rsid w:val="005A2BD4"/>
    <w:rsid w:val="005B4F35"/>
    <w:rsid w:val="005B59CA"/>
    <w:rsid w:val="005C4171"/>
    <w:rsid w:val="005C5573"/>
    <w:rsid w:val="005D177C"/>
    <w:rsid w:val="005D37AB"/>
    <w:rsid w:val="005E28E3"/>
    <w:rsid w:val="005F0B7E"/>
    <w:rsid w:val="00610452"/>
    <w:rsid w:val="00617484"/>
    <w:rsid w:val="00617AED"/>
    <w:rsid w:val="00631004"/>
    <w:rsid w:val="00632A78"/>
    <w:rsid w:val="00634CD6"/>
    <w:rsid w:val="00642262"/>
    <w:rsid w:val="006522FD"/>
    <w:rsid w:val="0065471D"/>
    <w:rsid w:val="00655EBE"/>
    <w:rsid w:val="00666C48"/>
    <w:rsid w:val="00670609"/>
    <w:rsid w:val="00671841"/>
    <w:rsid w:val="00686716"/>
    <w:rsid w:val="00696465"/>
    <w:rsid w:val="006A432F"/>
    <w:rsid w:val="006A6E49"/>
    <w:rsid w:val="006B0101"/>
    <w:rsid w:val="006B022F"/>
    <w:rsid w:val="006B5053"/>
    <w:rsid w:val="006B59DE"/>
    <w:rsid w:val="006C174E"/>
    <w:rsid w:val="006C498E"/>
    <w:rsid w:val="006D0CDE"/>
    <w:rsid w:val="006D7140"/>
    <w:rsid w:val="006E1E39"/>
    <w:rsid w:val="006E38A2"/>
    <w:rsid w:val="006F2A95"/>
    <w:rsid w:val="0072389D"/>
    <w:rsid w:val="0073435D"/>
    <w:rsid w:val="00742D6A"/>
    <w:rsid w:val="0074512C"/>
    <w:rsid w:val="007535E2"/>
    <w:rsid w:val="00753B6F"/>
    <w:rsid w:val="007665DB"/>
    <w:rsid w:val="007804F3"/>
    <w:rsid w:val="007A2732"/>
    <w:rsid w:val="007B65A0"/>
    <w:rsid w:val="007B695D"/>
    <w:rsid w:val="007C388D"/>
    <w:rsid w:val="007C3E07"/>
    <w:rsid w:val="007E27FD"/>
    <w:rsid w:val="008019CF"/>
    <w:rsid w:val="008045E2"/>
    <w:rsid w:val="008046E0"/>
    <w:rsid w:val="008126ED"/>
    <w:rsid w:val="008139E4"/>
    <w:rsid w:val="00822F62"/>
    <w:rsid w:val="0083330B"/>
    <w:rsid w:val="00834BFB"/>
    <w:rsid w:val="0083566F"/>
    <w:rsid w:val="00836D7E"/>
    <w:rsid w:val="00837E16"/>
    <w:rsid w:val="00842A56"/>
    <w:rsid w:val="00856910"/>
    <w:rsid w:val="00857079"/>
    <w:rsid w:val="00860E29"/>
    <w:rsid w:val="00874A27"/>
    <w:rsid w:val="00880A3C"/>
    <w:rsid w:val="00897784"/>
    <w:rsid w:val="008E0329"/>
    <w:rsid w:val="008E08DF"/>
    <w:rsid w:val="008E1764"/>
    <w:rsid w:val="008E53A9"/>
    <w:rsid w:val="008F18C4"/>
    <w:rsid w:val="008F6722"/>
    <w:rsid w:val="008F6F27"/>
    <w:rsid w:val="0090076A"/>
    <w:rsid w:val="0090502E"/>
    <w:rsid w:val="0090772C"/>
    <w:rsid w:val="009104D8"/>
    <w:rsid w:val="00915343"/>
    <w:rsid w:val="00922BAF"/>
    <w:rsid w:val="00953380"/>
    <w:rsid w:val="009712AC"/>
    <w:rsid w:val="009729D3"/>
    <w:rsid w:val="00972BA4"/>
    <w:rsid w:val="00986D2B"/>
    <w:rsid w:val="009943A6"/>
    <w:rsid w:val="009C49F1"/>
    <w:rsid w:val="009D4118"/>
    <w:rsid w:val="009D5737"/>
    <w:rsid w:val="00A12757"/>
    <w:rsid w:val="00A24247"/>
    <w:rsid w:val="00A2577E"/>
    <w:rsid w:val="00A258FD"/>
    <w:rsid w:val="00A2641C"/>
    <w:rsid w:val="00A31DEB"/>
    <w:rsid w:val="00A345AE"/>
    <w:rsid w:val="00A364A1"/>
    <w:rsid w:val="00A37658"/>
    <w:rsid w:val="00A47588"/>
    <w:rsid w:val="00A50225"/>
    <w:rsid w:val="00A550A2"/>
    <w:rsid w:val="00A60D7A"/>
    <w:rsid w:val="00A74276"/>
    <w:rsid w:val="00A8403B"/>
    <w:rsid w:val="00A85625"/>
    <w:rsid w:val="00A85E1B"/>
    <w:rsid w:val="00AA1D8D"/>
    <w:rsid w:val="00AA6496"/>
    <w:rsid w:val="00AB0901"/>
    <w:rsid w:val="00AB571E"/>
    <w:rsid w:val="00AC0F1B"/>
    <w:rsid w:val="00AD17AF"/>
    <w:rsid w:val="00AD2270"/>
    <w:rsid w:val="00AD251D"/>
    <w:rsid w:val="00AD4937"/>
    <w:rsid w:val="00AE3344"/>
    <w:rsid w:val="00AE5094"/>
    <w:rsid w:val="00B01DB2"/>
    <w:rsid w:val="00B07225"/>
    <w:rsid w:val="00B07BE1"/>
    <w:rsid w:val="00B11DF9"/>
    <w:rsid w:val="00B164B4"/>
    <w:rsid w:val="00B222A2"/>
    <w:rsid w:val="00B23EFB"/>
    <w:rsid w:val="00B47730"/>
    <w:rsid w:val="00B61031"/>
    <w:rsid w:val="00B62BE8"/>
    <w:rsid w:val="00B646F0"/>
    <w:rsid w:val="00B65B6F"/>
    <w:rsid w:val="00B70B64"/>
    <w:rsid w:val="00B74238"/>
    <w:rsid w:val="00B81BCB"/>
    <w:rsid w:val="00BA13A7"/>
    <w:rsid w:val="00BA1C11"/>
    <w:rsid w:val="00BE0995"/>
    <w:rsid w:val="00BE1E73"/>
    <w:rsid w:val="00BF291A"/>
    <w:rsid w:val="00C13EEB"/>
    <w:rsid w:val="00C141D5"/>
    <w:rsid w:val="00C21901"/>
    <w:rsid w:val="00C23B51"/>
    <w:rsid w:val="00C32EC1"/>
    <w:rsid w:val="00C505D3"/>
    <w:rsid w:val="00C55CA8"/>
    <w:rsid w:val="00C6374B"/>
    <w:rsid w:val="00C65DFD"/>
    <w:rsid w:val="00C67FBA"/>
    <w:rsid w:val="00C71964"/>
    <w:rsid w:val="00C74DE7"/>
    <w:rsid w:val="00C82D9E"/>
    <w:rsid w:val="00C86D57"/>
    <w:rsid w:val="00C92CBA"/>
    <w:rsid w:val="00C93462"/>
    <w:rsid w:val="00CA751C"/>
    <w:rsid w:val="00CB0664"/>
    <w:rsid w:val="00CB2392"/>
    <w:rsid w:val="00CC6F95"/>
    <w:rsid w:val="00CC7D0E"/>
    <w:rsid w:val="00CD2E3A"/>
    <w:rsid w:val="00CD5585"/>
    <w:rsid w:val="00CE748E"/>
    <w:rsid w:val="00CF2417"/>
    <w:rsid w:val="00CF38B9"/>
    <w:rsid w:val="00D11374"/>
    <w:rsid w:val="00D222F1"/>
    <w:rsid w:val="00D24957"/>
    <w:rsid w:val="00D24C25"/>
    <w:rsid w:val="00D26D3B"/>
    <w:rsid w:val="00D314F1"/>
    <w:rsid w:val="00D3555B"/>
    <w:rsid w:val="00D44A47"/>
    <w:rsid w:val="00D459AA"/>
    <w:rsid w:val="00D56D23"/>
    <w:rsid w:val="00D7107D"/>
    <w:rsid w:val="00D73CD5"/>
    <w:rsid w:val="00D81813"/>
    <w:rsid w:val="00D85D7B"/>
    <w:rsid w:val="00D86423"/>
    <w:rsid w:val="00D96D9A"/>
    <w:rsid w:val="00DB13AB"/>
    <w:rsid w:val="00DC055E"/>
    <w:rsid w:val="00DC2855"/>
    <w:rsid w:val="00DC5341"/>
    <w:rsid w:val="00DF3733"/>
    <w:rsid w:val="00DF5A2B"/>
    <w:rsid w:val="00DF5C75"/>
    <w:rsid w:val="00E17C91"/>
    <w:rsid w:val="00E17F78"/>
    <w:rsid w:val="00E20954"/>
    <w:rsid w:val="00E25B2A"/>
    <w:rsid w:val="00E33DB5"/>
    <w:rsid w:val="00E511F5"/>
    <w:rsid w:val="00E66E6D"/>
    <w:rsid w:val="00EA589D"/>
    <w:rsid w:val="00EB21FC"/>
    <w:rsid w:val="00EC1910"/>
    <w:rsid w:val="00EC5143"/>
    <w:rsid w:val="00EC715D"/>
    <w:rsid w:val="00ED4244"/>
    <w:rsid w:val="00EE5C1C"/>
    <w:rsid w:val="00EE721B"/>
    <w:rsid w:val="00EF27E0"/>
    <w:rsid w:val="00EF3F56"/>
    <w:rsid w:val="00F007EB"/>
    <w:rsid w:val="00F15FC5"/>
    <w:rsid w:val="00F20EFE"/>
    <w:rsid w:val="00F22A18"/>
    <w:rsid w:val="00F667A2"/>
    <w:rsid w:val="00F74D80"/>
    <w:rsid w:val="00F75BA5"/>
    <w:rsid w:val="00F820CF"/>
    <w:rsid w:val="00F85233"/>
    <w:rsid w:val="00F87E19"/>
    <w:rsid w:val="00F93852"/>
    <w:rsid w:val="00FA0A64"/>
    <w:rsid w:val="00FA3F28"/>
    <w:rsid w:val="00FA55D1"/>
    <w:rsid w:val="00FA6F9F"/>
    <w:rsid w:val="00FB2EFE"/>
    <w:rsid w:val="00FC693F"/>
    <w:rsid w:val="00FF01B3"/>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0D57F"/>
  <w14:defaultImageDpi w14:val="300"/>
  <w15:docId w15:val="{0EDF07A9-94C8-4BD7-863B-817C4E8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F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5C75"/>
    <w:rPr>
      <w:color w:val="0000FF" w:themeColor="hyperlink"/>
      <w:u w:val="single"/>
    </w:rPr>
  </w:style>
  <w:style w:type="character" w:styleId="UnresolvedMention">
    <w:name w:val="Unresolved Mention"/>
    <w:basedOn w:val="DefaultParagraphFont"/>
    <w:uiPriority w:val="99"/>
    <w:semiHidden/>
    <w:unhideWhenUsed/>
    <w:rsid w:val="00DF5C75"/>
    <w:rPr>
      <w:color w:val="605E5C"/>
      <w:shd w:val="clear" w:color="auto" w:fill="E1DFDD"/>
    </w:rPr>
  </w:style>
  <w:style w:type="paragraph" w:styleId="NormalWeb">
    <w:name w:val="Normal (Web)"/>
    <w:basedOn w:val="Normal"/>
    <w:uiPriority w:val="99"/>
    <w:unhideWhenUsed/>
    <w:rsid w:val="00426C51"/>
    <w:pPr>
      <w:spacing w:before="100" w:beforeAutospacing="1" w:after="100" w:afterAutospacing="1" w:line="240" w:lineRule="auto"/>
    </w:pPr>
    <w:rPr>
      <w:rFonts w:ascii="Aptos" w:eastAsiaTheme="minorHAnsi" w:hAnsi="Aptos" w:cs="Aptos"/>
      <w:sz w:val="24"/>
      <w:szCs w:val="24"/>
    </w:rPr>
  </w:style>
  <w:style w:type="character" w:styleId="FollowedHyperlink">
    <w:name w:val="FollowedHyperlink"/>
    <w:basedOn w:val="DefaultParagraphFont"/>
    <w:uiPriority w:val="99"/>
    <w:semiHidden/>
    <w:unhideWhenUsed/>
    <w:rsid w:val="003E5965"/>
    <w:rPr>
      <w:color w:val="800080" w:themeColor="followedHyperlink"/>
      <w:u w:val="single"/>
    </w:rPr>
  </w:style>
  <w:style w:type="table" w:styleId="PlainTable1">
    <w:name w:val="Plain Table 1"/>
    <w:basedOn w:val="TableNormal"/>
    <w:uiPriority w:val="99"/>
    <w:rsid w:val="00AE50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350844">
      <w:bodyDiv w:val="1"/>
      <w:marLeft w:val="0"/>
      <w:marRight w:val="0"/>
      <w:marTop w:val="0"/>
      <w:marBottom w:val="0"/>
      <w:divBdr>
        <w:top w:val="none" w:sz="0" w:space="0" w:color="auto"/>
        <w:left w:val="none" w:sz="0" w:space="0" w:color="auto"/>
        <w:bottom w:val="none" w:sz="0" w:space="0" w:color="auto"/>
        <w:right w:val="none" w:sz="0" w:space="0" w:color="auto"/>
      </w:divBdr>
    </w:div>
    <w:div w:id="1277979935">
      <w:bodyDiv w:val="1"/>
      <w:marLeft w:val="0"/>
      <w:marRight w:val="0"/>
      <w:marTop w:val="0"/>
      <w:marBottom w:val="0"/>
      <w:divBdr>
        <w:top w:val="none" w:sz="0" w:space="0" w:color="auto"/>
        <w:left w:val="none" w:sz="0" w:space="0" w:color="auto"/>
        <w:bottom w:val="none" w:sz="0" w:space="0" w:color="auto"/>
        <w:right w:val="none" w:sz="0" w:space="0" w:color="auto"/>
      </w:divBdr>
    </w:div>
    <w:div w:id="1577477032">
      <w:bodyDiv w:val="1"/>
      <w:marLeft w:val="0"/>
      <w:marRight w:val="0"/>
      <w:marTop w:val="0"/>
      <w:marBottom w:val="0"/>
      <w:divBdr>
        <w:top w:val="none" w:sz="0" w:space="0" w:color="auto"/>
        <w:left w:val="none" w:sz="0" w:space="0" w:color="auto"/>
        <w:bottom w:val="none" w:sz="0" w:space="0" w:color="auto"/>
        <w:right w:val="none" w:sz="0" w:space="0" w:color="auto"/>
      </w:divBdr>
    </w:div>
    <w:div w:id="1939949342">
      <w:bodyDiv w:val="1"/>
      <w:marLeft w:val="0"/>
      <w:marRight w:val="0"/>
      <w:marTop w:val="0"/>
      <w:marBottom w:val="0"/>
      <w:divBdr>
        <w:top w:val="none" w:sz="0" w:space="0" w:color="auto"/>
        <w:left w:val="none" w:sz="0" w:space="0" w:color="auto"/>
        <w:bottom w:val="none" w:sz="0" w:space="0" w:color="auto"/>
        <w:right w:val="none" w:sz="0" w:space="0" w:color="auto"/>
      </w:divBdr>
    </w:div>
    <w:div w:id="198530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7981694-599e-4bca-a93d-f4c47a2d33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5" ma:contentTypeDescription="Create a new document." ma:contentTypeScope="" ma:versionID="3de68e0ba44f8668e5adc5b4707abf1d">
  <xsd:schema xmlns:xsd="http://www.w3.org/2001/XMLSchema" xmlns:xs="http://www.w3.org/2001/XMLSchema" xmlns:p="http://schemas.microsoft.com/office/2006/metadata/properties" xmlns:ns3="27981694-599e-4bca-a93d-f4c47a2d3390" xmlns:ns4="7baa7cfe-8cf7-4aab-9d77-edfc6c604f8c" targetNamespace="http://schemas.microsoft.com/office/2006/metadata/properties" ma:root="true" ma:fieldsID="f7c64d7c1dc7728825f21ecf9b580829" ns3:_="" ns4:_="">
    <xsd:import namespace="27981694-599e-4bca-a93d-f4c47a2d3390"/>
    <xsd:import namespace="7baa7cfe-8cf7-4aab-9d77-edfc6c6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8133037-D257-4831-991B-B842B5688033}">
  <ds:schemaRefs>
    <ds:schemaRef ds:uri="http://schemas.microsoft.com/office/2006/metadata/properties"/>
    <ds:schemaRef ds:uri="http://schemas.microsoft.com/office/infopath/2007/PartnerControls"/>
    <ds:schemaRef ds:uri="27981694-599e-4bca-a93d-f4c47a2d3390"/>
  </ds:schemaRefs>
</ds:datastoreItem>
</file>

<file path=customXml/itemProps3.xml><?xml version="1.0" encoding="utf-8"?>
<ds:datastoreItem xmlns:ds="http://schemas.openxmlformats.org/officeDocument/2006/customXml" ds:itemID="{430C0269-D8A5-4867-A6FB-2D0EEFA3FB98}">
  <ds:schemaRefs>
    <ds:schemaRef ds:uri="http://schemas.microsoft.com/sharepoint/v3/contenttype/forms"/>
  </ds:schemaRefs>
</ds:datastoreItem>
</file>

<file path=customXml/itemProps4.xml><?xml version="1.0" encoding="utf-8"?>
<ds:datastoreItem xmlns:ds="http://schemas.openxmlformats.org/officeDocument/2006/customXml" ds:itemID="{FFBE5285-A6E9-49AC-8981-41799BA6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81694-599e-4bca-a93d-f4c47a2d3390"/>
    <ds:schemaRef ds:uri="7baa7cfe-8cf7-4aab-9d77-edfc6c6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211</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MSOP</vt:lpstr>
    </vt:vector>
  </TitlesOfParts>
  <Manager/>
  <Company/>
  <LinksUpToDate>false</LinksUpToDate>
  <CharactersWithSpaces>6221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MSOP</dc:title>
  <dc:subject/>
  <dc:creator>python-docx</dc:creator>
  <cp:keywords>New Format</cp:keywords>
  <dc:description>generated by python-docx</dc:description>
  <cp:lastModifiedBy>Doehring, Steaed D (DCT)</cp:lastModifiedBy>
  <cp:revision>7</cp:revision>
  <cp:lastPrinted>2025-03-13T20:05:00Z</cp:lastPrinted>
  <dcterms:created xsi:type="dcterms:W3CDTF">2026-06-11T16:24:00Z</dcterms:created>
  <dcterms:modified xsi:type="dcterms:W3CDTF">2026-06-21T14:31:00Z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