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AB85" w14:textId="77777777" w:rsidR="00C82D9E" w:rsidRDefault="00670609" w:rsidP="00D11374">
      <w:pPr>
        <w:pStyle w:val="Heading1"/>
        <w:spacing w:before="0"/>
      </w:pPr>
      <w:bookmarkStart w:id="0" w:name="_Hlk182632179"/>
      <w:r>
        <w:t>MINNESOTA SEX OFFENDER PROGRAM</w:t>
      </w:r>
    </w:p>
    <w:p w14:paraId="3546E62F" w14:textId="77777777" w:rsidR="00C82D9E" w:rsidRDefault="00670609" w:rsidP="00030B66">
      <w:pPr>
        <w:pStyle w:val="Heading2"/>
        <w:spacing w:before="0"/>
      </w:pPr>
      <w:r>
        <w:t>AFSCME LABOR/MANAGEMENT MEETING</w:t>
      </w:r>
    </w:p>
    <w:p w14:paraId="7BF95CE2" w14:textId="65DDD5B5" w:rsidR="00C82D9E" w:rsidRPr="007C3E07" w:rsidRDefault="00670609">
      <w:pPr>
        <w:rPr>
          <w:color w:val="EE0000"/>
        </w:rPr>
      </w:pPr>
      <w:r>
        <w:t>St. Peter – HR Conference Room – Microsoft Teams</w:t>
      </w:r>
      <w:r>
        <w:br/>
      </w:r>
      <w:r w:rsidR="00AE3344">
        <w:t xml:space="preserve">Thursday </w:t>
      </w:r>
      <w:r w:rsidR="00A550A2">
        <w:t>April</w:t>
      </w:r>
      <w:r w:rsidR="007C3E07">
        <w:t xml:space="preserve"> </w:t>
      </w:r>
      <w:r w:rsidR="00A550A2">
        <w:t>9</w:t>
      </w:r>
      <w:r w:rsidR="007C3E07" w:rsidRPr="007C3E07">
        <w:rPr>
          <w:vertAlign w:val="superscript"/>
        </w:rPr>
        <w:t>th</w:t>
      </w:r>
      <w:r w:rsidR="007C3E07">
        <w:t>, 202</w:t>
      </w:r>
      <w:r w:rsidR="00C92CBA">
        <w:t>6</w:t>
      </w:r>
      <w:r>
        <w:br/>
        <w:t xml:space="preserve">12:00 </w:t>
      </w:r>
      <w:r w:rsidR="002C62A3">
        <w:t>PM</w:t>
      </w:r>
      <w:r>
        <w:t xml:space="preserve"> </w:t>
      </w:r>
      <w:r w:rsidRPr="002C62A3">
        <w:rPr>
          <w:color w:val="000000" w:themeColor="text1"/>
        </w:rPr>
        <w:t xml:space="preserve">– </w:t>
      </w:r>
      <w:r w:rsidR="00B07BE1">
        <w:rPr>
          <w:color w:val="000000" w:themeColor="text1"/>
        </w:rPr>
        <w:t>2:00</w:t>
      </w:r>
      <w:r w:rsidR="002C62A3" w:rsidRPr="002C62A3">
        <w:rPr>
          <w:color w:val="000000" w:themeColor="text1"/>
        </w:rPr>
        <w:t xml:space="preserve"> </w:t>
      </w:r>
      <w:r w:rsidR="002C62A3">
        <w:rPr>
          <w:color w:val="000000" w:themeColor="text1"/>
        </w:rPr>
        <w:t>PM</w:t>
      </w:r>
    </w:p>
    <w:bookmarkEnd w:id="0"/>
    <w:p w14:paraId="286D32B4" w14:textId="3003F34B" w:rsidR="00C82D9E" w:rsidRPr="00AC0F1B" w:rsidRDefault="00670609" w:rsidP="00030B66">
      <w:pPr>
        <w:pStyle w:val="Heading3"/>
        <w:spacing w:before="0"/>
        <w:rPr>
          <w:sz w:val="24"/>
          <w:szCs w:val="24"/>
        </w:rPr>
      </w:pPr>
      <w:r w:rsidRPr="00AC0F1B">
        <w:rPr>
          <w:sz w:val="24"/>
          <w:szCs w:val="24"/>
        </w:rPr>
        <w:t>Present:</w:t>
      </w:r>
    </w:p>
    <w:p w14:paraId="5476AD38" w14:textId="77777777" w:rsidR="00515172" w:rsidRDefault="000616E5" w:rsidP="00515172">
      <w:pPr>
        <w:keepNext/>
        <w:keepLines/>
        <w:spacing w:after="0"/>
        <w:outlineLvl w:val="2"/>
        <w:rPr>
          <w:color w:val="000000" w:themeColor="text1"/>
        </w:rPr>
      </w:pPr>
      <w:r w:rsidRPr="00C13EEB">
        <w:rPr>
          <w:color w:val="000000" w:themeColor="text1"/>
        </w:rPr>
        <w:t xml:space="preserve">Steaed Doehring; </w:t>
      </w:r>
      <w:r w:rsidR="007665DB" w:rsidRPr="0046482F">
        <w:rPr>
          <w:color w:val="000000" w:themeColor="text1"/>
        </w:rPr>
        <w:t>Suzanne Kocurek; Tim Lokensgard; Lea Plonty; Jamie Schwartz; Nick Weerts; Bonnie Wold</w:t>
      </w:r>
      <w:r w:rsidR="0073435D" w:rsidRPr="0046482F">
        <w:rPr>
          <w:color w:val="000000" w:themeColor="text1"/>
        </w:rPr>
        <w:t>; Ryan Cates; Eric Manriquez</w:t>
      </w:r>
      <w:r w:rsidR="00617AED">
        <w:rPr>
          <w:color w:val="000000" w:themeColor="text1"/>
        </w:rPr>
        <w:t>;</w:t>
      </w:r>
      <w:r w:rsidR="00C67FBA" w:rsidRPr="0046482F">
        <w:rPr>
          <w:color w:val="000000" w:themeColor="text1"/>
        </w:rPr>
        <w:t xml:space="preserve"> </w:t>
      </w:r>
      <w:r w:rsidR="00C67FBA" w:rsidRPr="00006799">
        <w:rPr>
          <w:strike/>
          <w:color w:val="000000" w:themeColor="text1"/>
        </w:rPr>
        <w:t>Gary Tollefson;</w:t>
      </w:r>
      <w:r w:rsidR="00C67FBA" w:rsidRPr="00AE5094">
        <w:rPr>
          <w:strike/>
          <w:color w:val="000000" w:themeColor="text1"/>
        </w:rPr>
        <w:t xml:space="preserve"> Michelle Breamer</w:t>
      </w:r>
      <w:r w:rsidRPr="0046482F">
        <w:rPr>
          <w:color w:val="000000" w:themeColor="text1"/>
        </w:rPr>
        <w:t>; Michelle Sexe; Marie Hartman; Eric Christens</w:t>
      </w:r>
      <w:r w:rsidR="00156642" w:rsidRPr="0046482F">
        <w:rPr>
          <w:color w:val="000000" w:themeColor="text1"/>
        </w:rPr>
        <w:t>e</w:t>
      </w:r>
      <w:r w:rsidRPr="0046482F">
        <w:rPr>
          <w:color w:val="000000" w:themeColor="text1"/>
        </w:rPr>
        <w:t>n;</w:t>
      </w:r>
      <w:r w:rsidRPr="00AE5094">
        <w:rPr>
          <w:strike/>
          <w:color w:val="000000" w:themeColor="text1"/>
        </w:rPr>
        <w:t xml:space="preserve"> Katie Thelemann; Krista Gilpin</w:t>
      </w:r>
      <w:r w:rsidRPr="00006799">
        <w:rPr>
          <w:color w:val="000000" w:themeColor="text1"/>
        </w:rPr>
        <w:t>; Heidi Peura;</w:t>
      </w:r>
      <w:r w:rsidRPr="0046482F">
        <w:rPr>
          <w:color w:val="000000" w:themeColor="text1"/>
        </w:rPr>
        <w:t xml:space="preserve"> Justin Nelson</w:t>
      </w:r>
      <w:r w:rsidR="00020171" w:rsidRPr="0046482F">
        <w:rPr>
          <w:color w:val="000000" w:themeColor="text1"/>
        </w:rPr>
        <w:t>; Jennifer Erickson</w:t>
      </w:r>
      <w:r w:rsidR="0046482F">
        <w:rPr>
          <w:color w:val="000000" w:themeColor="text1"/>
        </w:rPr>
        <w:t>; Jason Lee; Joe Bluhm</w:t>
      </w:r>
      <w:r w:rsidR="00006799">
        <w:rPr>
          <w:color w:val="000000" w:themeColor="text1"/>
        </w:rPr>
        <w:t xml:space="preserve">; </w:t>
      </w:r>
      <w:r w:rsidR="00515172">
        <w:rPr>
          <w:color w:val="000000" w:themeColor="text1"/>
        </w:rPr>
        <w:t>C</w:t>
      </w:r>
      <w:r w:rsidR="00006799">
        <w:rPr>
          <w:color w:val="000000" w:themeColor="text1"/>
        </w:rPr>
        <w:t>athy Hagevold; Troy Sherwood; Nicole Boder</w:t>
      </w:r>
    </w:p>
    <w:p w14:paraId="233C7255" w14:textId="19A47058" w:rsidR="00C23B51" w:rsidRPr="00515172" w:rsidRDefault="00C23B51" w:rsidP="00515172">
      <w:pPr>
        <w:keepNext/>
        <w:keepLines/>
        <w:spacing w:after="0"/>
        <w:outlineLvl w:val="2"/>
        <w:rPr>
          <w:color w:val="000000" w:themeColor="text1"/>
        </w:rPr>
      </w:pPr>
      <w:r w:rsidRPr="00483588">
        <w:rPr>
          <w:rFonts w:asciiTheme="majorHAnsi" w:eastAsiaTheme="majorEastAsia" w:hAnsiTheme="majorHAnsi" w:cstheme="majorBidi"/>
          <w:b/>
          <w:bCs/>
          <w:color w:val="1F497D" w:themeColor="text2"/>
          <w:sz w:val="24"/>
          <w:szCs w:val="24"/>
        </w:rPr>
        <w:t xml:space="preserve">Reflections/Celebrations: </w:t>
      </w:r>
    </w:p>
    <w:p w14:paraId="090D2E90" w14:textId="6D35DE47" w:rsidR="00C82D9E" w:rsidRPr="00A550A2" w:rsidRDefault="00670609" w:rsidP="00515172">
      <w:pPr>
        <w:pStyle w:val="Heading2"/>
        <w:spacing w:before="0" w:after="240"/>
        <w:rPr>
          <w:sz w:val="28"/>
          <w:szCs w:val="28"/>
          <w:u w:val="single"/>
        </w:rPr>
      </w:pPr>
      <w:r w:rsidRPr="00A550A2">
        <w:rPr>
          <w:sz w:val="28"/>
          <w:szCs w:val="28"/>
          <w:u w:val="single"/>
        </w:rPr>
        <w:t>FOLLOW-UP ITEMS</w:t>
      </w:r>
    </w:p>
    <w:tbl>
      <w:tblPr>
        <w:tblStyle w:val="PlainTable1"/>
        <w:tblW w:w="0" w:type="auto"/>
        <w:tblInd w:w="445" w:type="dxa"/>
        <w:tblLook w:val="0000" w:firstRow="0" w:lastRow="0" w:firstColumn="0" w:lastColumn="0" w:noHBand="0" w:noVBand="0"/>
      </w:tblPr>
      <w:tblGrid>
        <w:gridCol w:w="4936"/>
        <w:gridCol w:w="4964"/>
      </w:tblGrid>
      <w:tr w:rsidR="006B59DE" w:rsidRPr="00A550A2" w14:paraId="118ECAA6" w14:textId="77777777" w:rsidTr="00030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6" w:type="dxa"/>
            <w:shd w:val="clear" w:color="auto" w:fill="002060"/>
          </w:tcPr>
          <w:p w14:paraId="7741BEA8" w14:textId="00759845" w:rsidR="006B59DE" w:rsidRPr="00A550A2" w:rsidRDefault="006B59DE" w:rsidP="00E17F78">
            <w:pPr>
              <w:rPr>
                <w:b/>
                <w:bCs/>
              </w:rPr>
            </w:pPr>
            <w:r w:rsidRPr="00A550A2">
              <w:rPr>
                <w:b/>
                <w:bCs/>
              </w:rPr>
              <w:t>PROJECTS</w:t>
            </w:r>
          </w:p>
        </w:tc>
        <w:tc>
          <w:tcPr>
            <w:tcW w:w="4964" w:type="dxa"/>
            <w:shd w:val="clear" w:color="auto" w:fill="002060"/>
          </w:tcPr>
          <w:p w14:paraId="303C3A21" w14:textId="2E58AF2C" w:rsidR="006B59DE" w:rsidRPr="00A550A2" w:rsidRDefault="00E17F78" w:rsidP="006B5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50A2">
              <w:rPr>
                <w:b/>
                <w:bCs/>
              </w:rPr>
              <w:t>TIMELINES</w:t>
            </w:r>
          </w:p>
        </w:tc>
      </w:tr>
      <w:tr w:rsidR="006B59DE" w:rsidRPr="00A550A2" w14:paraId="44B0FCD5" w14:textId="77777777" w:rsidTr="00030B66">
        <w:trPr>
          <w:trHeight w:val="2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6" w:type="dxa"/>
            <w:shd w:val="clear" w:color="auto" w:fill="DBE5F1" w:themeFill="accent1" w:themeFillTint="33"/>
          </w:tcPr>
          <w:p w14:paraId="2E0100CC" w14:textId="5A2F2AE7" w:rsidR="006B59DE" w:rsidRPr="00A550A2" w:rsidRDefault="006B59DE" w:rsidP="006B59DE">
            <w:r w:rsidRPr="00A550A2">
              <w:t>Camera/Server/Matrix Upgrade</w:t>
            </w:r>
            <w:r w:rsidR="0016649B" w:rsidRPr="00A550A2">
              <w:t xml:space="preserve"> (Choppy/Laggy)</w:t>
            </w:r>
          </w:p>
        </w:tc>
        <w:tc>
          <w:tcPr>
            <w:tcW w:w="4964" w:type="dxa"/>
            <w:shd w:val="clear" w:color="auto" w:fill="DBE5F1" w:themeFill="accent1" w:themeFillTint="33"/>
          </w:tcPr>
          <w:p w14:paraId="77885850" w14:textId="5A481186" w:rsidR="006B59DE" w:rsidRPr="00A550A2" w:rsidRDefault="006B59DE" w:rsidP="006B5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50A2">
              <w:t xml:space="preserve">Project with SMT – No </w:t>
            </w:r>
            <w:r w:rsidR="00E17F78" w:rsidRPr="00A550A2">
              <w:t>Timeline</w:t>
            </w:r>
          </w:p>
        </w:tc>
      </w:tr>
      <w:tr w:rsidR="006B59DE" w:rsidRPr="00A550A2" w14:paraId="1166CA69" w14:textId="77777777" w:rsidTr="00030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6" w:type="dxa"/>
            <w:shd w:val="clear" w:color="auto" w:fill="DBE5F1" w:themeFill="accent1" w:themeFillTint="33"/>
          </w:tcPr>
          <w:p w14:paraId="54E05650" w14:textId="32457F38" w:rsidR="006B59DE" w:rsidRPr="00A550A2" w:rsidRDefault="006B59DE" w:rsidP="006B59DE">
            <w:r w:rsidRPr="00A550A2">
              <w:t>Perimeter Vehicle (</w:t>
            </w:r>
            <w:r w:rsidR="00E17F78" w:rsidRPr="00A550A2">
              <w:t>No Staff Space</w:t>
            </w:r>
            <w:r w:rsidRPr="00A550A2">
              <w:t>)</w:t>
            </w:r>
          </w:p>
        </w:tc>
        <w:tc>
          <w:tcPr>
            <w:tcW w:w="4964" w:type="dxa"/>
            <w:shd w:val="clear" w:color="auto" w:fill="DBE5F1" w:themeFill="accent1" w:themeFillTint="33"/>
          </w:tcPr>
          <w:p w14:paraId="3D5C1A39" w14:textId="1AD578CD" w:rsidR="006B59DE" w:rsidRPr="00A550A2" w:rsidRDefault="006B59DE" w:rsidP="006B5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50A2">
              <w:t>With Fleet Services – Awaiting Approval</w:t>
            </w:r>
          </w:p>
        </w:tc>
      </w:tr>
      <w:tr w:rsidR="006B59DE" w:rsidRPr="00A550A2" w14:paraId="71D43F98" w14:textId="77777777" w:rsidTr="00030B66">
        <w:trPr>
          <w:trHeight w:val="3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6" w:type="dxa"/>
            <w:shd w:val="clear" w:color="auto" w:fill="DBE5F1" w:themeFill="accent1" w:themeFillTint="33"/>
          </w:tcPr>
          <w:p w14:paraId="1A5A1ADF" w14:textId="33DF2249" w:rsidR="006B59DE" w:rsidRPr="00A550A2" w:rsidRDefault="006B59DE" w:rsidP="006B59DE">
            <w:r w:rsidRPr="00A550A2">
              <w:t>ATLAS Views (Advanced/Sub OT)</w:t>
            </w:r>
          </w:p>
        </w:tc>
        <w:tc>
          <w:tcPr>
            <w:tcW w:w="4964" w:type="dxa"/>
            <w:shd w:val="clear" w:color="auto" w:fill="DBE5F1" w:themeFill="accent1" w:themeFillTint="33"/>
          </w:tcPr>
          <w:p w14:paraId="0DC5A193" w14:textId="562E2FAF" w:rsidR="006B59DE" w:rsidRPr="00A550A2" w:rsidRDefault="006B59DE" w:rsidP="006B59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50A2">
              <w:t>Awaiting Maintenance Hours</w:t>
            </w:r>
          </w:p>
        </w:tc>
      </w:tr>
      <w:tr w:rsidR="00A550A2" w:rsidRPr="00A550A2" w14:paraId="2B03DBF4" w14:textId="77777777" w:rsidTr="00030B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36" w:type="dxa"/>
            <w:shd w:val="clear" w:color="auto" w:fill="DBE5F1" w:themeFill="accent1" w:themeFillTint="33"/>
          </w:tcPr>
          <w:p w14:paraId="2A2087E0" w14:textId="7B631C80" w:rsidR="00A550A2" w:rsidRPr="00A550A2" w:rsidRDefault="00A550A2" w:rsidP="006B59DE">
            <w:r w:rsidRPr="00A550A2">
              <w:t>Card for Parking Fees</w:t>
            </w:r>
          </w:p>
        </w:tc>
        <w:tc>
          <w:tcPr>
            <w:tcW w:w="4964" w:type="dxa"/>
            <w:shd w:val="clear" w:color="auto" w:fill="DBE5F1" w:themeFill="accent1" w:themeFillTint="33"/>
          </w:tcPr>
          <w:p w14:paraId="3D095B64" w14:textId="30D60B83" w:rsidR="00A550A2" w:rsidRPr="00A550A2" w:rsidRDefault="00A550A2" w:rsidP="006B59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50A2">
              <w:t>Revising Policy</w:t>
            </w:r>
          </w:p>
        </w:tc>
      </w:tr>
    </w:tbl>
    <w:p w14:paraId="59BFEF41" w14:textId="2EFE3E91" w:rsidR="00C82D9E" w:rsidRPr="00AC0F1B" w:rsidRDefault="00670609" w:rsidP="0016670D">
      <w:pPr>
        <w:pStyle w:val="Heading2"/>
        <w:numPr>
          <w:ilvl w:val="0"/>
          <w:numId w:val="7"/>
        </w:numPr>
      </w:pPr>
      <w:r w:rsidRPr="00AC0F1B">
        <w:t>Vacancy Rates:</w:t>
      </w:r>
    </w:p>
    <w:tbl>
      <w:tblPr>
        <w:tblStyle w:val="TableGrid"/>
        <w:tblW w:w="4504" w:type="pct"/>
        <w:tblInd w:w="625" w:type="dxa"/>
        <w:tblLook w:val="04A0" w:firstRow="1" w:lastRow="0" w:firstColumn="1" w:lastColumn="0" w:noHBand="0" w:noVBand="1"/>
      </w:tblPr>
      <w:tblGrid>
        <w:gridCol w:w="4769"/>
        <w:gridCol w:w="4951"/>
      </w:tblGrid>
      <w:tr w:rsidR="00C82D9E" w14:paraId="61E1C307" w14:textId="77777777" w:rsidTr="00030B66">
        <w:tc>
          <w:tcPr>
            <w:tcW w:w="2453" w:type="pct"/>
          </w:tcPr>
          <w:p w14:paraId="334A6786" w14:textId="77777777" w:rsidR="00C82D9E" w:rsidRDefault="00670609" w:rsidP="00030B66">
            <w:r>
              <w:t>AFSCME Overall</w:t>
            </w:r>
          </w:p>
        </w:tc>
        <w:tc>
          <w:tcPr>
            <w:tcW w:w="2547" w:type="pct"/>
          </w:tcPr>
          <w:p w14:paraId="48723ED8" w14:textId="359DEBDD" w:rsidR="00C82D9E" w:rsidRPr="007C3E07" w:rsidRDefault="00AE5094" w:rsidP="00030B66">
            <w:pPr>
              <w:rPr>
                <w:color w:val="EE0000"/>
              </w:rPr>
            </w:pPr>
            <w:r>
              <w:t>10.</w:t>
            </w:r>
            <w:r w:rsidR="00A550A2">
              <w:t>4</w:t>
            </w:r>
            <w:r w:rsidR="00A31DEB">
              <w:t>%</w:t>
            </w:r>
            <w:r w:rsidR="0065471D">
              <w:t xml:space="preserve"> - </w:t>
            </w:r>
            <w:r w:rsidR="00A31DEB" w:rsidRPr="0028562E">
              <w:rPr>
                <w:i/>
                <w:iCs/>
              </w:rPr>
              <w:t xml:space="preserve">Previous Month </w:t>
            </w:r>
            <w:r w:rsidR="00A550A2">
              <w:rPr>
                <w:i/>
                <w:iCs/>
              </w:rPr>
              <w:t>10.3</w:t>
            </w:r>
            <w:r w:rsidR="00670609" w:rsidRPr="0028562E">
              <w:rPr>
                <w:i/>
                <w:iCs/>
              </w:rPr>
              <w:t>%</w:t>
            </w:r>
          </w:p>
        </w:tc>
      </w:tr>
      <w:tr w:rsidR="00C82D9E" w14:paraId="7B2867EA" w14:textId="77777777" w:rsidTr="00030B66">
        <w:tc>
          <w:tcPr>
            <w:tcW w:w="2453" w:type="pct"/>
          </w:tcPr>
          <w:p w14:paraId="2D03C63A" w14:textId="2C79F497" w:rsidR="00C82D9E" w:rsidRDefault="00C23B51" w:rsidP="00030B66">
            <w:r>
              <w:t xml:space="preserve">Saint Peter </w:t>
            </w:r>
            <w:r w:rsidR="00670609">
              <w:t>Overall</w:t>
            </w:r>
          </w:p>
        </w:tc>
        <w:tc>
          <w:tcPr>
            <w:tcW w:w="2547" w:type="pct"/>
          </w:tcPr>
          <w:p w14:paraId="04D85B04" w14:textId="2E7CDB08" w:rsidR="00C82D9E" w:rsidRPr="00AE5094" w:rsidRDefault="00C92CBA" w:rsidP="00030B66">
            <w:pPr>
              <w:rPr>
                <w:i/>
                <w:iCs/>
              </w:rPr>
            </w:pPr>
            <w:r>
              <w:t>1</w:t>
            </w:r>
            <w:r w:rsidR="00A550A2">
              <w:t>0</w:t>
            </w:r>
            <w:r w:rsidR="00AE5094">
              <w:t>.1</w:t>
            </w:r>
            <w:r w:rsidR="00A31DEB">
              <w:t>%</w:t>
            </w:r>
            <w:r w:rsidR="0065471D">
              <w:t xml:space="preserve"> - </w:t>
            </w:r>
            <w:r w:rsidR="00A31DEB" w:rsidRPr="0028562E">
              <w:rPr>
                <w:i/>
                <w:iCs/>
              </w:rPr>
              <w:t xml:space="preserve">Previous Month </w:t>
            </w:r>
            <w:r w:rsidR="00AE5094">
              <w:rPr>
                <w:i/>
                <w:iCs/>
              </w:rPr>
              <w:t>1</w:t>
            </w:r>
            <w:r w:rsidR="00A550A2">
              <w:rPr>
                <w:i/>
                <w:iCs/>
              </w:rPr>
              <w:t>1.1</w:t>
            </w:r>
            <w:r w:rsidR="00670609" w:rsidRPr="0028562E">
              <w:rPr>
                <w:i/>
                <w:iCs/>
              </w:rPr>
              <w:t>%</w:t>
            </w:r>
          </w:p>
        </w:tc>
      </w:tr>
      <w:tr w:rsidR="00C82D9E" w14:paraId="42AAD76F" w14:textId="77777777" w:rsidTr="00030B66">
        <w:tc>
          <w:tcPr>
            <w:tcW w:w="2453" w:type="pct"/>
          </w:tcPr>
          <w:p w14:paraId="58277671" w14:textId="77777777" w:rsidR="00C82D9E" w:rsidRDefault="00670609" w:rsidP="00030B66">
            <w:r>
              <w:t>Security Counselor</w:t>
            </w:r>
          </w:p>
        </w:tc>
        <w:tc>
          <w:tcPr>
            <w:tcW w:w="2547" w:type="pct"/>
          </w:tcPr>
          <w:p w14:paraId="7CF79F65" w14:textId="61318DC2" w:rsidR="00C82D9E" w:rsidRDefault="00C92CBA" w:rsidP="00030B66">
            <w:r>
              <w:t>1</w:t>
            </w:r>
            <w:r w:rsidR="00AE5094">
              <w:t>3.</w:t>
            </w:r>
            <w:r w:rsidR="00A550A2">
              <w:t>4</w:t>
            </w:r>
            <w:r w:rsidR="00A31DEB">
              <w:t>%</w:t>
            </w:r>
            <w:r w:rsidR="0065471D">
              <w:t xml:space="preserve"> - </w:t>
            </w:r>
            <w:r w:rsidR="00A31DEB" w:rsidRPr="0028562E">
              <w:rPr>
                <w:i/>
                <w:iCs/>
              </w:rPr>
              <w:t>Previous Month</w:t>
            </w:r>
            <w:r w:rsidR="007C3E07">
              <w:rPr>
                <w:i/>
                <w:iCs/>
              </w:rPr>
              <w:t xml:space="preserve"> </w:t>
            </w:r>
            <w:r w:rsidR="00AE5094">
              <w:rPr>
                <w:i/>
                <w:iCs/>
              </w:rPr>
              <w:t>1</w:t>
            </w:r>
            <w:r w:rsidR="00A550A2">
              <w:rPr>
                <w:i/>
                <w:iCs/>
              </w:rPr>
              <w:t>3.2</w:t>
            </w:r>
            <w:r w:rsidR="00670609" w:rsidRPr="0028562E">
              <w:rPr>
                <w:i/>
                <w:iCs/>
              </w:rPr>
              <w:t>%</w:t>
            </w:r>
          </w:p>
        </w:tc>
      </w:tr>
      <w:tr w:rsidR="00C82D9E" w14:paraId="3EE1FDB8" w14:textId="77777777" w:rsidTr="00030B66">
        <w:tc>
          <w:tcPr>
            <w:tcW w:w="2453" w:type="pct"/>
          </w:tcPr>
          <w:p w14:paraId="2F178CF9" w14:textId="77777777" w:rsidR="00C82D9E" w:rsidRDefault="00670609" w:rsidP="00030B66">
            <w:r>
              <w:t>Security Counselor Lead</w:t>
            </w:r>
          </w:p>
        </w:tc>
        <w:tc>
          <w:tcPr>
            <w:tcW w:w="2547" w:type="pct"/>
          </w:tcPr>
          <w:p w14:paraId="35880985" w14:textId="38E1A25F" w:rsidR="00C82D9E" w:rsidRDefault="00AE5094" w:rsidP="00030B66">
            <w:r>
              <w:t>3.3</w:t>
            </w:r>
            <w:r w:rsidR="00A31DEB">
              <w:t>%</w:t>
            </w:r>
            <w:r w:rsidR="0065471D">
              <w:t xml:space="preserve"> -</w:t>
            </w:r>
            <w:r w:rsidR="0028562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A31DEB" w:rsidRPr="0028562E">
              <w:rPr>
                <w:i/>
                <w:iCs/>
              </w:rPr>
              <w:t xml:space="preserve">Previous </w:t>
            </w:r>
            <w:r w:rsidR="00A31DEB" w:rsidRPr="004D7518">
              <w:rPr>
                <w:i/>
                <w:iCs/>
                <w:color w:val="000000" w:themeColor="text1"/>
              </w:rPr>
              <w:t>Month</w:t>
            </w:r>
            <w:r>
              <w:rPr>
                <w:i/>
                <w:iCs/>
                <w:color w:val="000000" w:themeColor="text1"/>
              </w:rPr>
              <w:t xml:space="preserve"> </w:t>
            </w:r>
            <w:r w:rsidR="00A550A2">
              <w:rPr>
                <w:i/>
                <w:iCs/>
                <w:color w:val="000000" w:themeColor="text1"/>
              </w:rPr>
              <w:t>3.3</w:t>
            </w:r>
            <w:r w:rsidR="00670609" w:rsidRPr="004D7518">
              <w:rPr>
                <w:i/>
                <w:iCs/>
                <w:color w:val="000000" w:themeColor="text1"/>
              </w:rPr>
              <w:t>%</w:t>
            </w:r>
            <w:r w:rsidR="001E061F" w:rsidRPr="004D7518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C82D9E" w14:paraId="3B6E33B0" w14:textId="77777777" w:rsidTr="00030B66">
        <w:tc>
          <w:tcPr>
            <w:tcW w:w="2453" w:type="pct"/>
          </w:tcPr>
          <w:p w14:paraId="7ECF63D7" w14:textId="58467364" w:rsidR="00C82D9E" w:rsidRDefault="00670609" w:rsidP="00030B66">
            <w:r>
              <w:t xml:space="preserve">Health Services SP </w:t>
            </w:r>
          </w:p>
        </w:tc>
        <w:tc>
          <w:tcPr>
            <w:tcW w:w="2547" w:type="pct"/>
          </w:tcPr>
          <w:p w14:paraId="753633CD" w14:textId="442C0050" w:rsidR="00C82D9E" w:rsidRPr="000616E5" w:rsidRDefault="005E28E3" w:rsidP="00030B66">
            <w:r>
              <w:t>0</w:t>
            </w:r>
            <w:r w:rsidR="009D5737" w:rsidRPr="000616E5">
              <w:t>%</w:t>
            </w:r>
            <w:r w:rsidR="0028562E" w:rsidRPr="000616E5">
              <w:t xml:space="preserve"> - </w:t>
            </w:r>
            <w:r w:rsidR="00A31DEB" w:rsidRPr="000616E5">
              <w:rPr>
                <w:i/>
                <w:iCs/>
              </w:rPr>
              <w:t xml:space="preserve">Previous Month </w:t>
            </w:r>
            <w:r w:rsidR="00C92CBA">
              <w:rPr>
                <w:i/>
                <w:iCs/>
              </w:rPr>
              <w:t>0</w:t>
            </w:r>
            <w:r w:rsidR="00670609" w:rsidRPr="000616E5">
              <w:rPr>
                <w:i/>
                <w:iCs/>
              </w:rPr>
              <w:t>%</w:t>
            </w:r>
          </w:p>
        </w:tc>
      </w:tr>
      <w:tr w:rsidR="005D177C" w14:paraId="173EEB6E" w14:textId="77777777" w:rsidTr="00030B66">
        <w:tc>
          <w:tcPr>
            <w:tcW w:w="2453" w:type="pct"/>
          </w:tcPr>
          <w:p w14:paraId="0DC1B64A" w14:textId="21C5AA82" w:rsidR="005D177C" w:rsidRDefault="005D177C" w:rsidP="00030B66">
            <w:r w:rsidRPr="001C0F8E">
              <w:t>Health Services CPS</w:t>
            </w:r>
          </w:p>
        </w:tc>
        <w:tc>
          <w:tcPr>
            <w:tcW w:w="2547" w:type="pct"/>
          </w:tcPr>
          <w:p w14:paraId="5B7AF612" w14:textId="500D57EC" w:rsidR="005D177C" w:rsidRPr="000616E5" w:rsidRDefault="005E28E3" w:rsidP="00030B66">
            <w:r>
              <w:t>0</w:t>
            </w:r>
            <w:r w:rsidR="009D5737" w:rsidRPr="000616E5">
              <w:t>%</w:t>
            </w:r>
            <w:r w:rsidR="0065471D" w:rsidRPr="000616E5">
              <w:t xml:space="preserve"> - </w:t>
            </w:r>
            <w:r w:rsidR="00A31DEB" w:rsidRPr="000616E5">
              <w:rPr>
                <w:i/>
                <w:iCs/>
              </w:rPr>
              <w:t>Previous Month</w:t>
            </w:r>
            <w:r w:rsidR="00856910" w:rsidRPr="000616E5">
              <w:rPr>
                <w:i/>
                <w:iCs/>
              </w:rPr>
              <w:t xml:space="preserve"> </w:t>
            </w:r>
            <w:r w:rsidR="00563B9A" w:rsidRPr="000616E5">
              <w:rPr>
                <w:i/>
                <w:iCs/>
              </w:rPr>
              <w:t>0</w:t>
            </w:r>
            <w:r w:rsidR="005D177C" w:rsidRPr="000616E5">
              <w:rPr>
                <w:i/>
                <w:iCs/>
              </w:rPr>
              <w:t>%</w:t>
            </w:r>
          </w:p>
        </w:tc>
      </w:tr>
    </w:tbl>
    <w:p w14:paraId="63DA9B19" w14:textId="132BCF78" w:rsidR="00C82D9E" w:rsidRPr="00AC0F1B" w:rsidRDefault="00670609" w:rsidP="0016670D">
      <w:pPr>
        <w:pStyle w:val="Heading2"/>
        <w:numPr>
          <w:ilvl w:val="0"/>
          <w:numId w:val="7"/>
        </w:numPr>
      </w:pPr>
      <w:r w:rsidRPr="00AC0F1B">
        <w:t>Security Counselor Vacancy Rates by Watch:</w:t>
      </w:r>
    </w:p>
    <w:tbl>
      <w:tblPr>
        <w:tblStyle w:val="TableGrid"/>
        <w:tblW w:w="4504" w:type="pct"/>
        <w:tblInd w:w="625" w:type="dxa"/>
        <w:tblLook w:val="04A0" w:firstRow="1" w:lastRow="0" w:firstColumn="1" w:lastColumn="0" w:noHBand="0" w:noVBand="1"/>
      </w:tblPr>
      <w:tblGrid>
        <w:gridCol w:w="4769"/>
        <w:gridCol w:w="4951"/>
      </w:tblGrid>
      <w:tr w:rsidR="00C82D9E" w14:paraId="5C6A760E" w14:textId="77777777" w:rsidTr="00030B66">
        <w:tc>
          <w:tcPr>
            <w:tcW w:w="2453" w:type="pct"/>
          </w:tcPr>
          <w:p w14:paraId="547CFA81" w14:textId="33A2A33E" w:rsidR="00C82D9E" w:rsidRDefault="00AB571E">
            <w:r>
              <w:t>47</w:t>
            </w:r>
            <w:r w:rsidR="00AE5094">
              <w:t xml:space="preserve"> Staff</w:t>
            </w:r>
            <w:r>
              <w:t xml:space="preserve"> - </w:t>
            </w:r>
            <w:r w:rsidR="00670609">
              <w:t>1st Watch</w:t>
            </w:r>
            <w:r>
              <w:t xml:space="preserve">    </w:t>
            </w:r>
          </w:p>
        </w:tc>
        <w:tc>
          <w:tcPr>
            <w:tcW w:w="2547" w:type="pct"/>
          </w:tcPr>
          <w:p w14:paraId="59A2FA55" w14:textId="59AA39F2" w:rsidR="00C82D9E" w:rsidRDefault="00A550A2">
            <w:r>
              <w:t>10</w:t>
            </w:r>
            <w:r w:rsidR="0028562E">
              <w:t xml:space="preserve">% - </w:t>
            </w:r>
            <w:r w:rsidR="0028562E" w:rsidRPr="0028562E">
              <w:rPr>
                <w:i/>
                <w:iCs/>
              </w:rPr>
              <w:t>Previous Month</w:t>
            </w:r>
            <w:r w:rsidR="0085691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8</w:t>
            </w:r>
            <w:r w:rsidR="00856910">
              <w:rPr>
                <w:i/>
                <w:iCs/>
              </w:rPr>
              <w:t>%</w:t>
            </w:r>
          </w:p>
        </w:tc>
      </w:tr>
      <w:tr w:rsidR="00C82D9E" w14:paraId="00C8CB5E" w14:textId="77777777" w:rsidTr="00030B66">
        <w:tc>
          <w:tcPr>
            <w:tcW w:w="2453" w:type="pct"/>
          </w:tcPr>
          <w:p w14:paraId="7B3FD57E" w14:textId="0FFE0612" w:rsidR="00C82D9E" w:rsidRDefault="00AB571E">
            <w:r>
              <w:t>89</w:t>
            </w:r>
            <w:r w:rsidR="00AE5094">
              <w:t xml:space="preserve"> Staff</w:t>
            </w:r>
            <w:r>
              <w:t xml:space="preserve"> - </w:t>
            </w:r>
            <w:r w:rsidR="00670609">
              <w:t>2nd Watch</w:t>
            </w:r>
          </w:p>
        </w:tc>
        <w:tc>
          <w:tcPr>
            <w:tcW w:w="2547" w:type="pct"/>
          </w:tcPr>
          <w:p w14:paraId="5AEE3DE1" w14:textId="63F35AC7" w:rsidR="00C82D9E" w:rsidRDefault="00860E29">
            <w:r>
              <w:t>1</w:t>
            </w:r>
            <w:r w:rsidR="0028562E">
              <w:t xml:space="preserve">% - </w:t>
            </w:r>
            <w:r w:rsidR="0028562E" w:rsidRPr="0028562E">
              <w:rPr>
                <w:i/>
                <w:iCs/>
              </w:rPr>
              <w:t>Previous Month</w:t>
            </w:r>
            <w:r w:rsidR="00856910">
              <w:rPr>
                <w:i/>
                <w:iCs/>
              </w:rPr>
              <w:t xml:space="preserve"> </w:t>
            </w:r>
            <w:r w:rsidR="00A550A2">
              <w:rPr>
                <w:i/>
                <w:iCs/>
              </w:rPr>
              <w:t>1</w:t>
            </w:r>
            <w:r w:rsidR="00856910">
              <w:rPr>
                <w:i/>
                <w:iCs/>
              </w:rPr>
              <w:t>%</w:t>
            </w:r>
          </w:p>
        </w:tc>
      </w:tr>
      <w:tr w:rsidR="00C82D9E" w14:paraId="469EB969" w14:textId="77777777" w:rsidTr="00030B66">
        <w:tc>
          <w:tcPr>
            <w:tcW w:w="2453" w:type="pct"/>
          </w:tcPr>
          <w:p w14:paraId="322E7478" w14:textId="595A3DE3" w:rsidR="00C82D9E" w:rsidRDefault="00AB571E">
            <w:r>
              <w:t>80</w:t>
            </w:r>
            <w:r w:rsidR="00AE5094">
              <w:t xml:space="preserve"> Staff</w:t>
            </w:r>
            <w:r>
              <w:t xml:space="preserve"> - </w:t>
            </w:r>
            <w:r w:rsidR="00670609">
              <w:t>3rd Watch</w:t>
            </w:r>
          </w:p>
        </w:tc>
        <w:tc>
          <w:tcPr>
            <w:tcW w:w="2547" w:type="pct"/>
          </w:tcPr>
          <w:p w14:paraId="3B36F696" w14:textId="74676186" w:rsidR="00C82D9E" w:rsidRDefault="00A550A2">
            <w:r>
              <w:t>5</w:t>
            </w:r>
            <w:r w:rsidR="0028562E">
              <w:t xml:space="preserve">% - </w:t>
            </w:r>
            <w:r w:rsidR="0028562E" w:rsidRPr="0028562E">
              <w:rPr>
                <w:i/>
                <w:iCs/>
              </w:rPr>
              <w:t>Previous Month</w:t>
            </w:r>
            <w:r w:rsidR="0085691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8</w:t>
            </w:r>
            <w:r w:rsidR="00856910">
              <w:rPr>
                <w:i/>
                <w:iCs/>
              </w:rPr>
              <w:t>%</w:t>
            </w:r>
          </w:p>
        </w:tc>
      </w:tr>
      <w:tr w:rsidR="00536364" w14:paraId="08EBCB99" w14:textId="77777777" w:rsidTr="00030B66">
        <w:tc>
          <w:tcPr>
            <w:tcW w:w="2453" w:type="pct"/>
          </w:tcPr>
          <w:p w14:paraId="0360C78C" w14:textId="7676E80B" w:rsidR="00536364" w:rsidRPr="005E28E3" w:rsidRDefault="00A550A2" w:rsidP="0090076A">
            <w:r>
              <w:t>2</w:t>
            </w:r>
            <w:r w:rsidR="00AB571E">
              <w:t xml:space="preserve"> </w:t>
            </w:r>
            <w:r w:rsidR="00AE5094">
              <w:t>Started in</w:t>
            </w:r>
            <w:r w:rsidR="00AB571E">
              <w:t xml:space="preserve"> </w:t>
            </w:r>
            <w:r>
              <w:t>April</w:t>
            </w:r>
            <w:r w:rsidR="00860E29">
              <w:t xml:space="preserve"> - </w:t>
            </w:r>
            <w:r>
              <w:t>1</w:t>
            </w:r>
            <w:r w:rsidR="00860E29">
              <w:t xml:space="preserve"> Hired for </w:t>
            </w:r>
            <w:r>
              <w:t>May</w:t>
            </w:r>
          </w:p>
        </w:tc>
        <w:tc>
          <w:tcPr>
            <w:tcW w:w="2547" w:type="pct"/>
          </w:tcPr>
          <w:p w14:paraId="32D3F85D" w14:textId="75E79D5D" w:rsidR="00536364" w:rsidRDefault="00A550A2">
            <w:r>
              <w:t>4</w:t>
            </w:r>
            <w:r w:rsidR="0046482F">
              <w:t xml:space="preserve">% </w:t>
            </w:r>
            <w:r w:rsidR="005E28E3" w:rsidRPr="005E28E3">
              <w:t>Overa</w:t>
            </w:r>
            <w:r w:rsidR="0046482F">
              <w:t>ll</w:t>
            </w:r>
          </w:p>
        </w:tc>
      </w:tr>
    </w:tbl>
    <w:p w14:paraId="523BDC4B" w14:textId="067BDC6C" w:rsidR="00C82D9E" w:rsidRPr="00AC0F1B" w:rsidRDefault="00670609" w:rsidP="0016670D">
      <w:pPr>
        <w:pStyle w:val="Heading2"/>
        <w:numPr>
          <w:ilvl w:val="0"/>
          <w:numId w:val="7"/>
        </w:numPr>
      </w:pPr>
      <w:r w:rsidRPr="00AC0F1B">
        <w:t>Inverse Numbers – Operations &amp; Health Services: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320"/>
        <w:gridCol w:w="5418"/>
      </w:tblGrid>
      <w:tr w:rsidR="00C82D9E" w14:paraId="3F7D715D" w14:textId="77777777" w:rsidTr="00030B66">
        <w:tc>
          <w:tcPr>
            <w:tcW w:w="4320" w:type="dxa"/>
          </w:tcPr>
          <w:p w14:paraId="5D7EF958" w14:textId="77777777" w:rsidR="00C82D9E" w:rsidRDefault="00670609">
            <w:r>
              <w:t>Operations Total</w:t>
            </w:r>
          </w:p>
        </w:tc>
        <w:tc>
          <w:tcPr>
            <w:tcW w:w="5418" w:type="dxa"/>
          </w:tcPr>
          <w:p w14:paraId="6B308579" w14:textId="3FE68D7A" w:rsidR="00C82D9E" w:rsidRDefault="00A550A2">
            <w:r>
              <w:t>603</w:t>
            </w:r>
            <w:r w:rsidR="00860E29">
              <w:t xml:space="preserve"> </w:t>
            </w:r>
            <w:r w:rsidR="0028562E">
              <w:t>Hours -</w:t>
            </w:r>
            <w:r w:rsidR="0028562E" w:rsidRPr="0028562E">
              <w:rPr>
                <w:i/>
                <w:iCs/>
              </w:rPr>
              <w:t xml:space="preserve">Previous Month </w:t>
            </w:r>
            <w:r>
              <w:rPr>
                <w:i/>
                <w:iCs/>
              </w:rPr>
              <w:t>481</w:t>
            </w:r>
            <w:r w:rsidR="00AE5094">
              <w:rPr>
                <w:i/>
                <w:iCs/>
              </w:rPr>
              <w:t>.</w:t>
            </w:r>
            <w:r>
              <w:rPr>
                <w:i/>
                <w:iCs/>
              </w:rPr>
              <w:t>2</w:t>
            </w:r>
            <w:r w:rsidR="00AE5094">
              <w:rPr>
                <w:i/>
                <w:iCs/>
              </w:rPr>
              <w:t>5</w:t>
            </w:r>
          </w:p>
        </w:tc>
      </w:tr>
      <w:tr w:rsidR="00A50225" w14:paraId="79357634" w14:textId="77777777" w:rsidTr="00030B66">
        <w:tc>
          <w:tcPr>
            <w:tcW w:w="4320" w:type="dxa"/>
          </w:tcPr>
          <w:p w14:paraId="4A43314A" w14:textId="75F055B1" w:rsidR="00A50225" w:rsidRDefault="00A50225" w:rsidP="00A50225">
            <w:r>
              <w:t>3rd Watch Staff inversed into 1st Watch</w:t>
            </w:r>
          </w:p>
        </w:tc>
        <w:tc>
          <w:tcPr>
            <w:tcW w:w="5418" w:type="dxa"/>
          </w:tcPr>
          <w:p w14:paraId="0EC6BC60" w14:textId="6C5D77E8" w:rsidR="00A50225" w:rsidRPr="00860E29" w:rsidRDefault="00A550A2" w:rsidP="00A50225">
            <w:r>
              <w:t>51</w:t>
            </w:r>
            <w:r w:rsidR="00A50225" w:rsidRPr="00860E29">
              <w:t xml:space="preserve"> Staff for </w:t>
            </w:r>
            <w:r>
              <w:t>279</w:t>
            </w:r>
            <w:r w:rsidR="00A50225" w:rsidRPr="00860E29">
              <w:t xml:space="preserve"> Hours</w:t>
            </w:r>
          </w:p>
        </w:tc>
      </w:tr>
      <w:tr w:rsidR="00A50225" w14:paraId="0B82686E" w14:textId="77777777" w:rsidTr="00030B66">
        <w:tc>
          <w:tcPr>
            <w:tcW w:w="4320" w:type="dxa"/>
          </w:tcPr>
          <w:p w14:paraId="4A72C0BF" w14:textId="063EA5B1" w:rsidR="00A50225" w:rsidRDefault="00A50225" w:rsidP="00A50225">
            <w:r>
              <w:t>1st Watch Staff inversed into 2nd Watch</w:t>
            </w:r>
          </w:p>
        </w:tc>
        <w:tc>
          <w:tcPr>
            <w:tcW w:w="5418" w:type="dxa"/>
          </w:tcPr>
          <w:p w14:paraId="2F592F90" w14:textId="08F3E437" w:rsidR="00A50225" w:rsidRPr="00860E29" w:rsidRDefault="00A550A2" w:rsidP="00A50225">
            <w:r>
              <w:t>44</w:t>
            </w:r>
            <w:r w:rsidR="00A50225" w:rsidRPr="00860E29">
              <w:t xml:space="preserve"> Staff for </w:t>
            </w:r>
            <w:r>
              <w:t>156.5</w:t>
            </w:r>
            <w:r w:rsidR="00A50225" w:rsidRPr="00860E29">
              <w:t xml:space="preserve"> Hours</w:t>
            </w:r>
          </w:p>
        </w:tc>
      </w:tr>
      <w:tr w:rsidR="00A50225" w14:paraId="0B65D674" w14:textId="77777777" w:rsidTr="00030B66">
        <w:tc>
          <w:tcPr>
            <w:tcW w:w="4320" w:type="dxa"/>
          </w:tcPr>
          <w:p w14:paraId="24ECF185" w14:textId="3151ADC6" w:rsidR="00A50225" w:rsidRDefault="00A50225" w:rsidP="00A50225">
            <w:r>
              <w:t>2nd Watch Staff inversed into 3rd Watch</w:t>
            </w:r>
          </w:p>
        </w:tc>
        <w:tc>
          <w:tcPr>
            <w:tcW w:w="5418" w:type="dxa"/>
          </w:tcPr>
          <w:p w14:paraId="30FA3F94" w14:textId="53C73EB6" w:rsidR="00A50225" w:rsidRPr="00860E29" w:rsidRDefault="00A550A2" w:rsidP="00A50225">
            <w:r>
              <w:t>43</w:t>
            </w:r>
            <w:r w:rsidR="00A50225" w:rsidRPr="00860E29">
              <w:t xml:space="preserve"> Staff for </w:t>
            </w:r>
            <w:r>
              <w:t>167.5</w:t>
            </w:r>
            <w:r w:rsidR="00A50225" w:rsidRPr="00860E29">
              <w:t xml:space="preserve"> Hours</w:t>
            </w:r>
          </w:p>
        </w:tc>
      </w:tr>
      <w:tr w:rsidR="00A50225" w14:paraId="291DF7D6" w14:textId="77777777" w:rsidTr="00030B66">
        <w:tc>
          <w:tcPr>
            <w:tcW w:w="4320" w:type="dxa"/>
          </w:tcPr>
          <w:p w14:paraId="21CAE5FC" w14:textId="77777777" w:rsidR="00A50225" w:rsidRDefault="00A50225" w:rsidP="00A50225">
            <w:r>
              <w:t>Health Services SP</w:t>
            </w:r>
          </w:p>
        </w:tc>
        <w:tc>
          <w:tcPr>
            <w:tcW w:w="5418" w:type="dxa"/>
          </w:tcPr>
          <w:p w14:paraId="7FE5ACAA" w14:textId="51554D50" w:rsidR="00A50225" w:rsidRPr="00860E29" w:rsidRDefault="0090076A" w:rsidP="00A50225">
            <w:r w:rsidRPr="00860E29">
              <w:t xml:space="preserve">0 </w:t>
            </w:r>
            <w:r w:rsidR="00A50225" w:rsidRPr="00860E29">
              <w:t>Hour</w:t>
            </w:r>
            <w:r w:rsidR="000616E5" w:rsidRPr="00860E29">
              <w:t>s</w:t>
            </w:r>
          </w:p>
        </w:tc>
      </w:tr>
      <w:tr w:rsidR="00A50225" w14:paraId="20210EA0" w14:textId="77777777" w:rsidTr="00030B66">
        <w:tc>
          <w:tcPr>
            <w:tcW w:w="4320" w:type="dxa"/>
          </w:tcPr>
          <w:p w14:paraId="7DB98CCD" w14:textId="77777777" w:rsidR="00A50225" w:rsidRDefault="00A50225" w:rsidP="00545197">
            <w:r>
              <w:t>Health Services CPS</w:t>
            </w:r>
          </w:p>
        </w:tc>
        <w:tc>
          <w:tcPr>
            <w:tcW w:w="5418" w:type="dxa"/>
          </w:tcPr>
          <w:p w14:paraId="525BA04A" w14:textId="353C276A" w:rsidR="00A50225" w:rsidRPr="00860E29" w:rsidRDefault="0090076A" w:rsidP="00545197">
            <w:r w:rsidRPr="00860E29">
              <w:t xml:space="preserve">0 </w:t>
            </w:r>
            <w:r w:rsidR="00A50225" w:rsidRPr="00860E29">
              <w:t>Hours</w:t>
            </w:r>
          </w:p>
        </w:tc>
      </w:tr>
    </w:tbl>
    <w:p w14:paraId="478B9F5B" w14:textId="053E75FD" w:rsidR="00C82D9E" w:rsidRPr="00AC0F1B" w:rsidRDefault="00670609" w:rsidP="0016670D">
      <w:pPr>
        <w:pStyle w:val="Heading2"/>
        <w:numPr>
          <w:ilvl w:val="0"/>
          <w:numId w:val="7"/>
        </w:numPr>
      </w:pPr>
      <w:r w:rsidRPr="00AC0F1B">
        <w:t>Overtime Numbers – Operations &amp; Health Services:</w:t>
      </w: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4320"/>
        <w:gridCol w:w="5418"/>
      </w:tblGrid>
      <w:tr w:rsidR="00C82D9E" w14:paraId="2D991CA0" w14:textId="77777777" w:rsidTr="00030B66">
        <w:tc>
          <w:tcPr>
            <w:tcW w:w="4320" w:type="dxa"/>
          </w:tcPr>
          <w:p w14:paraId="526D2F56" w14:textId="50982DC8" w:rsidR="00C82D9E" w:rsidRDefault="00670609">
            <w:r>
              <w:t>Operations</w:t>
            </w:r>
            <w:r w:rsidR="000F151B">
              <w:t xml:space="preserve"> Total</w:t>
            </w:r>
          </w:p>
        </w:tc>
        <w:tc>
          <w:tcPr>
            <w:tcW w:w="5418" w:type="dxa"/>
          </w:tcPr>
          <w:p w14:paraId="41BDE8CF" w14:textId="4DA21859" w:rsidR="00C82D9E" w:rsidRDefault="00860E29">
            <w:r>
              <w:t>4</w:t>
            </w:r>
            <w:r w:rsidR="00A550A2">
              <w:t>710.5</w:t>
            </w:r>
            <w:r>
              <w:t xml:space="preserve"> </w:t>
            </w:r>
            <w:r w:rsidR="0028562E">
              <w:t>Hours -</w:t>
            </w:r>
            <w:r w:rsidR="00CE748E">
              <w:t xml:space="preserve"> </w:t>
            </w:r>
            <w:r w:rsidR="0028562E" w:rsidRPr="0028562E">
              <w:rPr>
                <w:i/>
                <w:iCs/>
              </w:rPr>
              <w:t xml:space="preserve">Previous Month </w:t>
            </w:r>
            <w:r w:rsidR="00A550A2">
              <w:rPr>
                <w:i/>
                <w:iCs/>
              </w:rPr>
              <w:t>4502.25</w:t>
            </w:r>
          </w:p>
        </w:tc>
      </w:tr>
      <w:tr w:rsidR="00A50225" w14:paraId="418094A5" w14:textId="77777777" w:rsidTr="00030B66">
        <w:tc>
          <w:tcPr>
            <w:tcW w:w="4320" w:type="dxa"/>
          </w:tcPr>
          <w:p w14:paraId="0FFA2F8B" w14:textId="29F24BB5" w:rsidR="00A50225" w:rsidRDefault="00A50225">
            <w:r>
              <w:t>1</w:t>
            </w:r>
            <w:r w:rsidRPr="00A50225">
              <w:rPr>
                <w:vertAlign w:val="superscript"/>
              </w:rPr>
              <w:t>st</w:t>
            </w:r>
            <w:r>
              <w:t xml:space="preserve"> Watch</w:t>
            </w:r>
          </w:p>
        </w:tc>
        <w:tc>
          <w:tcPr>
            <w:tcW w:w="5418" w:type="dxa"/>
          </w:tcPr>
          <w:p w14:paraId="0BFE9AAD" w14:textId="4C29CBC8" w:rsidR="00A50225" w:rsidRPr="00860E29" w:rsidRDefault="00DC2855">
            <w:r w:rsidRPr="00860E29">
              <w:t>1</w:t>
            </w:r>
            <w:r w:rsidR="00A550A2">
              <w:t>557.5</w:t>
            </w:r>
            <w:r w:rsidRPr="00860E29">
              <w:t xml:space="preserve"> </w:t>
            </w:r>
            <w:r w:rsidR="00A50225" w:rsidRPr="00860E29">
              <w:t>Hours</w:t>
            </w:r>
          </w:p>
        </w:tc>
      </w:tr>
      <w:tr w:rsidR="00A50225" w14:paraId="690C9907" w14:textId="77777777" w:rsidTr="00030B66">
        <w:tc>
          <w:tcPr>
            <w:tcW w:w="4320" w:type="dxa"/>
          </w:tcPr>
          <w:p w14:paraId="55355F6A" w14:textId="4F4F3538" w:rsidR="00A50225" w:rsidRDefault="00A50225">
            <w:r>
              <w:t>2</w:t>
            </w:r>
            <w:r w:rsidRPr="00A50225">
              <w:rPr>
                <w:vertAlign w:val="superscript"/>
              </w:rPr>
              <w:t>nd</w:t>
            </w:r>
            <w:r>
              <w:t xml:space="preserve"> Watch</w:t>
            </w:r>
          </w:p>
        </w:tc>
        <w:tc>
          <w:tcPr>
            <w:tcW w:w="5418" w:type="dxa"/>
          </w:tcPr>
          <w:p w14:paraId="7B9A49C2" w14:textId="4B1B5DCC" w:rsidR="00A50225" w:rsidRPr="00860E29" w:rsidRDefault="00DC2855">
            <w:r w:rsidRPr="00860E29">
              <w:t>1</w:t>
            </w:r>
            <w:r w:rsidR="00A550A2">
              <w:t>262.75</w:t>
            </w:r>
            <w:r w:rsidR="00A50225" w:rsidRPr="00860E29">
              <w:t xml:space="preserve"> Hours</w:t>
            </w:r>
          </w:p>
        </w:tc>
      </w:tr>
      <w:tr w:rsidR="00A50225" w14:paraId="27EBEEC1" w14:textId="77777777" w:rsidTr="00030B66">
        <w:tc>
          <w:tcPr>
            <w:tcW w:w="4320" w:type="dxa"/>
          </w:tcPr>
          <w:p w14:paraId="0EA2A882" w14:textId="2CB996B6" w:rsidR="00A50225" w:rsidRDefault="00A50225">
            <w:r>
              <w:t>3</w:t>
            </w:r>
            <w:r w:rsidRPr="00A50225">
              <w:rPr>
                <w:vertAlign w:val="superscript"/>
              </w:rPr>
              <w:t>rd</w:t>
            </w:r>
            <w:r>
              <w:t xml:space="preserve"> Watch</w:t>
            </w:r>
          </w:p>
        </w:tc>
        <w:tc>
          <w:tcPr>
            <w:tcW w:w="5418" w:type="dxa"/>
          </w:tcPr>
          <w:p w14:paraId="11273369" w14:textId="775E19FA" w:rsidR="00A50225" w:rsidRPr="00860E29" w:rsidRDefault="00DC2855">
            <w:r w:rsidRPr="00860E29">
              <w:t>1</w:t>
            </w:r>
            <w:r w:rsidR="00A550A2">
              <w:t>890.25</w:t>
            </w:r>
            <w:r w:rsidRPr="00860E29">
              <w:t xml:space="preserve"> </w:t>
            </w:r>
            <w:r w:rsidR="00A50225" w:rsidRPr="00860E29">
              <w:t xml:space="preserve">Hours </w:t>
            </w:r>
          </w:p>
        </w:tc>
      </w:tr>
      <w:tr w:rsidR="00C82D9E" w14:paraId="3B79429D" w14:textId="77777777" w:rsidTr="00030B66">
        <w:tc>
          <w:tcPr>
            <w:tcW w:w="4320" w:type="dxa"/>
          </w:tcPr>
          <w:p w14:paraId="65EBEE47" w14:textId="77777777" w:rsidR="00C82D9E" w:rsidRDefault="00670609">
            <w:r>
              <w:t>Health Services SP</w:t>
            </w:r>
          </w:p>
        </w:tc>
        <w:tc>
          <w:tcPr>
            <w:tcW w:w="5418" w:type="dxa"/>
          </w:tcPr>
          <w:p w14:paraId="272116ED" w14:textId="4577E595" w:rsidR="00C82D9E" w:rsidRPr="0046482F" w:rsidRDefault="0090076A">
            <w:r w:rsidRPr="0046482F">
              <w:t xml:space="preserve">0 </w:t>
            </w:r>
            <w:r w:rsidR="00670609" w:rsidRPr="0046482F">
              <w:t>Hours</w:t>
            </w:r>
          </w:p>
        </w:tc>
      </w:tr>
      <w:tr w:rsidR="00C82D9E" w14:paraId="7B6DA2C0" w14:textId="77777777" w:rsidTr="00030B66">
        <w:tc>
          <w:tcPr>
            <w:tcW w:w="4320" w:type="dxa"/>
          </w:tcPr>
          <w:p w14:paraId="35FD4393" w14:textId="77777777" w:rsidR="00C82D9E" w:rsidRDefault="00670609">
            <w:r>
              <w:t>Health Services CPS</w:t>
            </w:r>
          </w:p>
        </w:tc>
        <w:tc>
          <w:tcPr>
            <w:tcW w:w="5418" w:type="dxa"/>
          </w:tcPr>
          <w:p w14:paraId="50161D44" w14:textId="52A2D115" w:rsidR="00C82D9E" w:rsidRPr="0046482F" w:rsidRDefault="00A550A2" w:rsidP="00545197">
            <w:r>
              <w:t>7</w:t>
            </w:r>
            <w:r w:rsidR="0046482F">
              <w:t xml:space="preserve">.75 </w:t>
            </w:r>
            <w:r w:rsidR="00670609" w:rsidRPr="0046482F">
              <w:t>Hour</w:t>
            </w:r>
            <w:r w:rsidR="0046482F">
              <w:t>s</w:t>
            </w:r>
          </w:p>
        </w:tc>
      </w:tr>
    </w:tbl>
    <w:p w14:paraId="27DE2D5E" w14:textId="77777777" w:rsidR="001B436F" w:rsidRDefault="001B436F" w:rsidP="006B59DE">
      <w:pPr>
        <w:pStyle w:val="Heading3"/>
        <w:rPr>
          <w:sz w:val="24"/>
          <w:szCs w:val="24"/>
        </w:rPr>
      </w:pPr>
    </w:p>
    <w:p w14:paraId="5100A317" w14:textId="6A22833F" w:rsidR="00C92CBA" w:rsidRPr="00C92CBA" w:rsidRDefault="008E1764" w:rsidP="00006799">
      <w:pPr>
        <w:pStyle w:val="Heading2"/>
        <w:numPr>
          <w:ilvl w:val="0"/>
          <w:numId w:val="7"/>
        </w:numPr>
      </w:pPr>
      <w:r w:rsidRPr="00AC0F1B">
        <w:t>Construction Update</w:t>
      </w:r>
      <w:r w:rsidR="00C92CBA">
        <w:t xml:space="preserve">s CPS &amp; </w:t>
      </w:r>
      <w:r w:rsidR="00002101">
        <w:t>Perimeter</w:t>
      </w:r>
      <w:r w:rsidR="00C92CBA">
        <w:t xml:space="preserve">: </w:t>
      </w:r>
    </w:p>
    <w:p w14:paraId="39F6D306" w14:textId="3B1E965E" w:rsidR="008E1764" w:rsidRPr="0046482F" w:rsidRDefault="00C92CBA" w:rsidP="00C92CBA">
      <w:pPr>
        <w:spacing w:after="0"/>
        <w:ind w:left="720"/>
      </w:pPr>
      <w:r>
        <w:rPr>
          <w:b/>
          <w:bCs/>
        </w:rPr>
        <w:t>CPS</w:t>
      </w:r>
      <w:r w:rsidR="00671841">
        <w:rPr>
          <w:b/>
          <w:bCs/>
        </w:rPr>
        <w:t xml:space="preserve"> </w:t>
      </w:r>
      <w:r w:rsidR="006D7140">
        <w:rPr>
          <w:b/>
          <w:bCs/>
        </w:rPr>
        <w:t>-</w:t>
      </w:r>
      <w:r w:rsidR="00671841">
        <w:rPr>
          <w:b/>
          <w:bCs/>
        </w:rPr>
        <w:t xml:space="preserve"> </w:t>
      </w:r>
      <w:r w:rsidR="00A550A2">
        <w:rPr>
          <w:b/>
          <w:bCs/>
        </w:rPr>
        <w:t>MS</w:t>
      </w:r>
      <w:r w:rsidR="00B70B64">
        <w:rPr>
          <w:b/>
          <w:bCs/>
        </w:rPr>
        <w:t>:</w:t>
      </w:r>
      <w:r w:rsidR="000616E5">
        <w:rPr>
          <w:b/>
          <w:bCs/>
        </w:rPr>
        <w:t xml:space="preserve"> </w:t>
      </w:r>
      <w:r w:rsidR="00562A1E" w:rsidRPr="0046482F">
        <w:t xml:space="preserve">Construction is on track, with project completion anticipated by the </w:t>
      </w:r>
      <w:r w:rsidR="00DC2855" w:rsidRPr="0046482F">
        <w:t>mid/end of fall</w:t>
      </w:r>
      <w:r w:rsidR="00562A1E" w:rsidRPr="0046482F">
        <w:t xml:space="preserve"> 2026.</w:t>
      </w:r>
    </w:p>
    <w:p w14:paraId="537675B1" w14:textId="3BD368DC" w:rsidR="00C92CBA" w:rsidRDefault="00C92CBA" w:rsidP="00A550A2">
      <w:pPr>
        <w:spacing w:after="0"/>
        <w:ind w:left="720"/>
      </w:pPr>
      <w:r>
        <w:rPr>
          <w:b/>
          <w:bCs/>
        </w:rPr>
        <w:t xml:space="preserve">Shantz </w:t>
      </w:r>
      <w:r w:rsidR="00DC2855">
        <w:rPr>
          <w:b/>
          <w:bCs/>
        </w:rPr>
        <w:t>–</w:t>
      </w:r>
      <w:r>
        <w:rPr>
          <w:b/>
          <w:bCs/>
        </w:rPr>
        <w:t xml:space="preserve"> </w:t>
      </w:r>
      <w:r w:rsidR="00A550A2">
        <w:rPr>
          <w:b/>
          <w:bCs/>
        </w:rPr>
        <w:t>MH</w:t>
      </w:r>
      <w:r w:rsidR="00DC2855">
        <w:rPr>
          <w:b/>
          <w:bCs/>
        </w:rPr>
        <w:t xml:space="preserve">: </w:t>
      </w:r>
      <w:r w:rsidR="00DC2855" w:rsidRPr="0046482F">
        <w:t xml:space="preserve">The Shantz shower project will be starting </w:t>
      </w:r>
      <w:r w:rsidR="0046482F">
        <w:t>late August/September</w:t>
      </w:r>
      <w:r w:rsidR="00DC2855" w:rsidRPr="0046482F">
        <w:t>.</w:t>
      </w:r>
    </w:p>
    <w:p w14:paraId="0FB81AA0" w14:textId="5B6AA0E1" w:rsidR="00006799" w:rsidRPr="00DC2855" w:rsidRDefault="00A550A2" w:rsidP="00515172">
      <w:pPr>
        <w:spacing w:after="0"/>
        <w:ind w:left="720"/>
      </w:pPr>
      <w:r>
        <w:rPr>
          <w:b/>
          <w:bCs/>
        </w:rPr>
        <w:t xml:space="preserve">Pexton Basement </w:t>
      </w:r>
      <w:r w:rsidRPr="006D7140">
        <w:rPr>
          <w:b/>
          <w:bCs/>
        </w:rPr>
        <w:t>– NB:</w:t>
      </w:r>
      <w:r>
        <w:t xml:space="preserve"> </w:t>
      </w:r>
      <w:r w:rsidR="006D7140">
        <w:t>Health Services will be relocated to the</w:t>
      </w:r>
      <w:r w:rsidR="00002101">
        <w:t xml:space="preserve"> Pexton</w:t>
      </w:r>
      <w:r w:rsidR="006D7140">
        <w:t xml:space="preserve"> basement.</w:t>
      </w:r>
    </w:p>
    <w:p w14:paraId="4D0A533D" w14:textId="2D73A4F0" w:rsidR="008E1764" w:rsidRPr="009C7159" w:rsidRDefault="008E1764" w:rsidP="00006799">
      <w:pPr>
        <w:pStyle w:val="Heading2"/>
        <w:numPr>
          <w:ilvl w:val="0"/>
          <w:numId w:val="7"/>
        </w:numPr>
      </w:pPr>
      <w:bookmarkStart w:id="1" w:name="_Hlk185722408"/>
      <w:r w:rsidRPr="00F67071">
        <w:t>Sick Leave Line for SCs:</w:t>
      </w:r>
    </w:p>
    <w:p w14:paraId="20281EA2" w14:textId="58A9CADF" w:rsidR="008E1764" w:rsidRPr="00EB3F47" w:rsidRDefault="008E1764" w:rsidP="008E1764">
      <w:pPr>
        <w:ind w:left="720"/>
      </w:pPr>
      <w:r>
        <w:rPr>
          <w:b/>
          <w:bCs/>
        </w:rPr>
        <w:t>EC:</w:t>
      </w:r>
      <w:r>
        <w:t xml:space="preserve"> </w:t>
      </w:r>
      <w:bookmarkEnd w:id="1"/>
      <w:r w:rsidR="00DC2855" w:rsidRPr="0046482F">
        <w:t xml:space="preserve">We are getting closer to implementing this, possibly in </w:t>
      </w:r>
      <w:r w:rsidR="006D7140">
        <w:t>April</w:t>
      </w:r>
      <w:r w:rsidR="00DC2855" w:rsidRPr="0046482F">
        <w:t>. Look for an announcement on the Home</w:t>
      </w:r>
      <w:r w:rsidR="004B7EA6" w:rsidRPr="0046482F">
        <w:t>p</w:t>
      </w:r>
      <w:r w:rsidR="00DC2855" w:rsidRPr="0046482F">
        <w:t>age</w:t>
      </w:r>
      <w:r w:rsidR="0046482F">
        <w:t>, it will look like the FMHP announcement.</w:t>
      </w:r>
    </w:p>
    <w:p w14:paraId="01AA21ED" w14:textId="4ABDE96F" w:rsidR="0016649B" w:rsidRDefault="0016649B" w:rsidP="0016649B">
      <w:pPr>
        <w:pStyle w:val="Heading2"/>
        <w:numPr>
          <w:ilvl w:val="0"/>
          <w:numId w:val="7"/>
        </w:numPr>
        <w:spacing w:before="0"/>
      </w:pPr>
      <w:r>
        <w:t>Card for Parking Fees:</w:t>
      </w:r>
    </w:p>
    <w:p w14:paraId="76E428F5" w14:textId="7B5FAD69" w:rsidR="0016649B" w:rsidRDefault="0016649B" w:rsidP="0016649B">
      <w:pPr>
        <w:spacing w:after="0"/>
        <w:ind w:left="630"/>
      </w:pPr>
      <w:r>
        <w:rPr>
          <w:b/>
          <w:bCs/>
        </w:rPr>
        <w:t xml:space="preserve">AFSCME: </w:t>
      </w:r>
      <w:r w:rsidRPr="00174219">
        <w:t>We are requesting a card to cover parking fees for medical and court trips, as these costs can be significant.</w:t>
      </w:r>
      <w:r w:rsidR="006D7140">
        <w:t xml:space="preserve"> </w:t>
      </w:r>
    </w:p>
    <w:p w14:paraId="2A04311F" w14:textId="3C0EC686" w:rsidR="0016649B" w:rsidRPr="005B4F35" w:rsidRDefault="0016649B" w:rsidP="0016649B">
      <w:pPr>
        <w:ind w:left="630"/>
      </w:pPr>
      <w:r w:rsidRPr="003B2690">
        <w:rPr>
          <w:b/>
          <w:bCs/>
        </w:rPr>
        <w:t>MS:</w:t>
      </w:r>
      <w:r>
        <w:rPr>
          <w:b/>
          <w:bCs/>
        </w:rPr>
        <w:t xml:space="preserve"> </w:t>
      </w:r>
      <w:r w:rsidRPr="0046482F">
        <w:t>I</w:t>
      </w:r>
      <w:r w:rsidR="006D7140">
        <w:t xml:space="preserve"> have been working with the finance department to allow use of the Imprest Card for parking fees</w:t>
      </w:r>
      <w:r w:rsidR="00567011">
        <w:t>.</w:t>
      </w:r>
    </w:p>
    <w:p w14:paraId="212327C2" w14:textId="115E2222" w:rsidR="006D7140" w:rsidRPr="006D7140" w:rsidRDefault="006D7140" w:rsidP="006D7140">
      <w:pPr>
        <w:pStyle w:val="Heading2"/>
        <w:numPr>
          <w:ilvl w:val="0"/>
          <w:numId w:val="7"/>
        </w:numPr>
      </w:pPr>
      <w:r w:rsidRPr="006D7140">
        <w:t>Unit-End of Shift Guidelines/Expectations:</w:t>
      </w:r>
    </w:p>
    <w:p w14:paraId="5CB8F572" w14:textId="77777777" w:rsidR="006D7140" w:rsidRPr="006D7140" w:rsidRDefault="006D7140" w:rsidP="006D7140">
      <w:pPr>
        <w:spacing w:after="0"/>
        <w:ind w:left="630"/>
      </w:pPr>
      <w:r w:rsidRPr="006D7140">
        <w:rPr>
          <w:b/>
          <w:bCs/>
        </w:rPr>
        <w:t>AFSCME:</w:t>
      </w:r>
      <w:r w:rsidRPr="006D7140">
        <w:t xml:space="preserve"> What are the expectations for the additional “End of Shift” Comm logs? </w:t>
      </w:r>
    </w:p>
    <w:p w14:paraId="3EAD0A8E" w14:textId="2A0908EB" w:rsidR="006D7140" w:rsidRPr="006D7140" w:rsidRDefault="006D7140" w:rsidP="006D7140">
      <w:pPr>
        <w:spacing w:after="0"/>
        <w:ind w:left="630"/>
      </w:pPr>
      <w:r w:rsidRPr="006D7140">
        <w:rPr>
          <w:b/>
          <w:bCs/>
        </w:rPr>
        <w:t>MS:</w:t>
      </w:r>
      <w:r w:rsidRPr="006D7140">
        <w:t xml:space="preserve"> </w:t>
      </w:r>
      <w:r>
        <w:t>I will follow up with the</w:t>
      </w:r>
      <w:r w:rsidRPr="006D7140">
        <w:t xml:space="preserve"> template/guide that can be shared. </w:t>
      </w:r>
      <w:r>
        <w:t>The intent was for them to be helpful, not for redundancy.</w:t>
      </w:r>
    </w:p>
    <w:p w14:paraId="31A6EFF8" w14:textId="1D9E69A7" w:rsidR="0016649B" w:rsidRDefault="008E1764" w:rsidP="00631004">
      <w:pPr>
        <w:pStyle w:val="Heading2"/>
      </w:pPr>
      <w:r>
        <w:t>MANAGEMENT AGENDA ITEMS</w:t>
      </w:r>
    </w:p>
    <w:p w14:paraId="6479F380" w14:textId="77777777" w:rsidR="00006799" w:rsidRPr="00006799" w:rsidRDefault="00006799" w:rsidP="00006799"/>
    <w:p w14:paraId="38D2992E" w14:textId="3BF14312" w:rsidR="008E1764" w:rsidRPr="00631004" w:rsidRDefault="008E1764" w:rsidP="00631004">
      <w:pPr>
        <w:pStyle w:val="Heading2"/>
        <w:rPr>
          <w:u w:val="single"/>
        </w:rPr>
      </w:pPr>
      <w:r w:rsidRPr="00631004">
        <w:rPr>
          <w:u w:val="single"/>
        </w:rPr>
        <w:t>ADD ON</w:t>
      </w:r>
    </w:p>
    <w:p w14:paraId="3F8EB42A" w14:textId="043E4372" w:rsidR="00301BD9" w:rsidRDefault="00301BD9" w:rsidP="001C46B9">
      <w:pPr>
        <w:pStyle w:val="Heading2"/>
        <w:numPr>
          <w:ilvl w:val="0"/>
          <w:numId w:val="18"/>
        </w:numPr>
      </w:pPr>
      <w:r>
        <w:t xml:space="preserve">Fitness Equipment </w:t>
      </w:r>
      <w:r w:rsidR="00006799">
        <w:t>W</w:t>
      </w:r>
      <w:r>
        <w:t>orkgroup:</w:t>
      </w:r>
    </w:p>
    <w:p w14:paraId="0B862DC3" w14:textId="2E24DD5B" w:rsidR="00301BD9" w:rsidRPr="00301BD9" w:rsidRDefault="00301BD9" w:rsidP="00301BD9">
      <w:pPr>
        <w:ind w:left="720"/>
      </w:pPr>
      <w:r w:rsidRPr="00301BD9">
        <w:rPr>
          <w:b/>
          <w:bCs/>
        </w:rPr>
        <w:t>MS:</w:t>
      </w:r>
      <w:r>
        <w:t xml:space="preserve"> </w:t>
      </w:r>
      <w:r w:rsidR="00002101">
        <w:t>T</w:t>
      </w:r>
      <w:r w:rsidR="00002101" w:rsidRPr="00002101">
        <w:t>here</w:t>
      </w:r>
      <w:r w:rsidR="00002101" w:rsidRPr="00002101">
        <w:t xml:space="preserve"> will be a staff workout area at Tomlinson. A workgroup is being formed to assist with the selection of equipment</w:t>
      </w:r>
      <w:r>
        <w:t>.</w:t>
      </w:r>
    </w:p>
    <w:p w14:paraId="29F77971" w14:textId="77777777" w:rsidR="00301BD9" w:rsidRDefault="00301BD9" w:rsidP="001C46B9">
      <w:pPr>
        <w:pStyle w:val="Heading2"/>
        <w:numPr>
          <w:ilvl w:val="0"/>
          <w:numId w:val="18"/>
        </w:numPr>
      </w:pPr>
      <w:r>
        <w:t>Aging Client Population:</w:t>
      </w:r>
    </w:p>
    <w:p w14:paraId="6B9E9FF1" w14:textId="36014D75" w:rsidR="00301BD9" w:rsidRDefault="00301BD9" w:rsidP="00301BD9">
      <w:pPr>
        <w:spacing w:after="0"/>
        <w:ind w:left="720"/>
      </w:pPr>
      <w:r w:rsidRPr="00301BD9">
        <w:rPr>
          <w:b/>
          <w:bCs/>
        </w:rPr>
        <w:t>TS:</w:t>
      </w:r>
      <w:r>
        <w:t xml:space="preserve"> </w:t>
      </w:r>
      <w:r w:rsidR="00002101" w:rsidRPr="00002101">
        <w:t>With an aging client population, there has been increased acuity on the units. Efforts are underway to improve communication with Health Services regarding specific client needs</w:t>
      </w:r>
      <w:r>
        <w:t>.</w:t>
      </w:r>
    </w:p>
    <w:p w14:paraId="03536949" w14:textId="772D9F0C" w:rsidR="00301BD9" w:rsidRPr="00301BD9" w:rsidRDefault="00301BD9" w:rsidP="00301BD9">
      <w:pPr>
        <w:ind w:left="720"/>
      </w:pPr>
      <w:r w:rsidRPr="00301BD9">
        <w:rPr>
          <w:b/>
          <w:bCs/>
        </w:rPr>
        <w:t>NB:</w:t>
      </w:r>
      <w:r>
        <w:t xml:space="preserve"> T</w:t>
      </w:r>
      <w:r w:rsidR="00002101" w:rsidRPr="00002101">
        <w:t>he biweekly nursing meetings will encompass all units.</w:t>
      </w:r>
    </w:p>
    <w:p w14:paraId="0AD1C140" w14:textId="6CAC6521" w:rsidR="00301BD9" w:rsidRDefault="00301BD9" w:rsidP="001C46B9">
      <w:pPr>
        <w:pStyle w:val="Heading2"/>
        <w:numPr>
          <w:ilvl w:val="0"/>
          <w:numId w:val="18"/>
        </w:numPr>
      </w:pPr>
      <w:r>
        <w:t>Client Behavior/LOO/Assessments:</w:t>
      </w:r>
    </w:p>
    <w:p w14:paraId="17E45FE2" w14:textId="556E4D84" w:rsidR="00B07225" w:rsidRDefault="00301BD9" w:rsidP="006E38A2">
      <w:pPr>
        <w:ind w:left="720"/>
      </w:pPr>
      <w:r w:rsidRPr="006E38A2">
        <w:rPr>
          <w:b/>
          <w:bCs/>
        </w:rPr>
        <w:t>TS:</w:t>
      </w:r>
      <w:r>
        <w:t xml:space="preserve"> </w:t>
      </w:r>
      <w:r w:rsidR="00002101" w:rsidRPr="00002101">
        <w:t>This time of year typically brings an increase in client behaviors, resulting in more assessments and Levels of Observation. Shared for staff awareness.</w:t>
      </w:r>
    </w:p>
    <w:p w14:paraId="747A5B94" w14:textId="77777777" w:rsidR="00006799" w:rsidRDefault="00006799" w:rsidP="006E38A2">
      <w:pPr>
        <w:ind w:left="720"/>
      </w:pPr>
    </w:p>
    <w:p w14:paraId="1A828284" w14:textId="7F41BC5E" w:rsidR="008E1764" w:rsidRDefault="008E1764" w:rsidP="008E1764">
      <w:pPr>
        <w:pStyle w:val="Heading2"/>
      </w:pPr>
      <w:r>
        <w:t>AFSCME AGENDA ITEMS</w:t>
      </w:r>
    </w:p>
    <w:p w14:paraId="23063C17" w14:textId="7F87659D" w:rsidR="00AD251D" w:rsidRDefault="006E38A2" w:rsidP="006E38A2">
      <w:pPr>
        <w:pStyle w:val="Heading2"/>
        <w:numPr>
          <w:ilvl w:val="0"/>
          <w:numId w:val="19"/>
        </w:numPr>
      </w:pPr>
      <w:r>
        <w:t>WKE Bonus Criteria</w:t>
      </w:r>
      <w:r w:rsidR="00AD251D">
        <w:t>:</w:t>
      </w:r>
    </w:p>
    <w:p w14:paraId="53D1FE15" w14:textId="014B6F4F" w:rsidR="006E38A2" w:rsidRDefault="006E38A2" w:rsidP="006E38A2">
      <w:pPr>
        <w:spacing w:after="0"/>
        <w:ind w:left="630"/>
      </w:pPr>
      <w:r w:rsidRPr="006E38A2">
        <w:rPr>
          <w:b/>
          <w:bCs/>
        </w:rPr>
        <w:t>AFSCME:</w:t>
      </w:r>
      <w:r>
        <w:t xml:space="preserve"> </w:t>
      </w:r>
      <w:r w:rsidR="00002101" w:rsidRPr="00002101">
        <w:t>We would like to clarify that the WKE bonus applies to Advanced/Subsequent Overtime accepted on weekends/days off, regardless of whether the employee worked an “entire shift” or only a portion of a shift that fulfilled facility needs. Taking someone’s inverse (“volunteering” to come in and relieve someone) does not meet the contractual requirements.</w:t>
      </w:r>
    </w:p>
    <w:p w14:paraId="069CDD7A" w14:textId="41B57418" w:rsidR="006E38A2" w:rsidRDefault="006E38A2" w:rsidP="006E38A2">
      <w:pPr>
        <w:ind w:left="630"/>
      </w:pPr>
      <w:r w:rsidRPr="006E38A2">
        <w:rPr>
          <w:b/>
          <w:bCs/>
        </w:rPr>
        <w:t>HP:</w:t>
      </w:r>
      <w:r>
        <w:t xml:space="preserve"> </w:t>
      </w:r>
      <w:r w:rsidR="00002101" w:rsidRPr="00002101">
        <w:t>Agreed, a “shift” does not need to be 8 hours. This has been communicated to supervisors.</w:t>
      </w:r>
    </w:p>
    <w:p w14:paraId="5A84FA27" w14:textId="532299D0" w:rsidR="00857079" w:rsidRDefault="00857079" w:rsidP="006E38A2">
      <w:pPr>
        <w:pStyle w:val="Heading2"/>
        <w:numPr>
          <w:ilvl w:val="0"/>
          <w:numId w:val="19"/>
        </w:numPr>
      </w:pPr>
      <w:r>
        <w:lastRenderedPageBreak/>
        <w:t>Pexton 2 North</w:t>
      </w:r>
      <w:r w:rsidR="00836D7E">
        <w:t xml:space="preserve"> Future</w:t>
      </w:r>
      <w:r>
        <w:t>:</w:t>
      </w:r>
    </w:p>
    <w:p w14:paraId="3289C01F" w14:textId="304AE955" w:rsidR="00857079" w:rsidRPr="00857079" w:rsidRDefault="00857079" w:rsidP="00857079">
      <w:pPr>
        <w:ind w:left="630"/>
      </w:pPr>
      <w:r w:rsidRPr="00857079">
        <w:rPr>
          <w:b/>
          <w:bCs/>
        </w:rPr>
        <w:t>TS:</w:t>
      </w:r>
      <w:r>
        <w:t xml:space="preserve"> </w:t>
      </w:r>
      <w:r w:rsidR="00002101" w:rsidRPr="00002101">
        <w:t>The staff who helped get the admissions unit up and running did a great job. There is no specific timeline for the admissions unit to transition to Moose Lake. This is being implemented for continuity of care</w:t>
      </w:r>
      <w:r>
        <w:t>.</w:t>
      </w:r>
    </w:p>
    <w:p w14:paraId="301E2937" w14:textId="77777777" w:rsidR="00857079" w:rsidRDefault="00857079" w:rsidP="006E38A2">
      <w:pPr>
        <w:pStyle w:val="Heading2"/>
        <w:numPr>
          <w:ilvl w:val="0"/>
          <w:numId w:val="19"/>
        </w:numPr>
      </w:pPr>
      <w:r>
        <w:t>Drop-Down Areas for Staff:</w:t>
      </w:r>
    </w:p>
    <w:p w14:paraId="7376974F" w14:textId="77777777" w:rsidR="00002101" w:rsidRDefault="00857079" w:rsidP="00836D7E">
      <w:pPr>
        <w:spacing w:after="0"/>
        <w:ind w:left="630"/>
      </w:pPr>
      <w:r w:rsidRPr="00836D7E">
        <w:rPr>
          <w:b/>
          <w:bCs/>
        </w:rPr>
        <w:t>AFSCME:</w:t>
      </w:r>
      <w:r>
        <w:t xml:space="preserve"> </w:t>
      </w:r>
      <w:r w:rsidR="00002101" w:rsidRPr="00002101">
        <w:t>How many drop-down areas are available for staff in the perimeter? There are currently no drop-down or private areas for staff to make phone calls at CPS.</w:t>
      </w:r>
    </w:p>
    <w:p w14:paraId="3761E4F7" w14:textId="5CB257E9" w:rsidR="00857079" w:rsidRDefault="00857079" w:rsidP="00836D7E">
      <w:pPr>
        <w:spacing w:after="0"/>
        <w:ind w:left="630"/>
      </w:pPr>
      <w:r w:rsidRPr="00836D7E">
        <w:rPr>
          <w:b/>
          <w:bCs/>
        </w:rPr>
        <w:t>BW:</w:t>
      </w:r>
      <w:r>
        <w:t xml:space="preserve"> </w:t>
      </w:r>
      <w:r w:rsidR="00002101" w:rsidRPr="00002101">
        <w:t>In the perimeter, there are areas with computers available for staff to complete reports. The basement breakroom in each building would be the most private option. EC will compile a list of drop-down areas in the perimeter</w:t>
      </w:r>
      <w:r w:rsidR="00836D7E">
        <w:t>.</w:t>
      </w:r>
    </w:p>
    <w:p w14:paraId="4DF84305" w14:textId="4AB08AB0" w:rsidR="00857079" w:rsidRDefault="00857079" w:rsidP="00857079">
      <w:pPr>
        <w:spacing w:after="0"/>
        <w:ind w:left="630"/>
      </w:pPr>
      <w:r w:rsidRPr="00836D7E">
        <w:rPr>
          <w:b/>
          <w:bCs/>
        </w:rPr>
        <w:t>MS:</w:t>
      </w:r>
      <w:r>
        <w:t xml:space="preserve"> </w:t>
      </w:r>
      <w:r w:rsidR="00002101" w:rsidRPr="00002101">
        <w:t>CPS is tight on space due to construction. Are there any recommendations for alternative options?</w:t>
      </w:r>
    </w:p>
    <w:p w14:paraId="6D3DDE7F" w14:textId="2EA77848" w:rsidR="00857079" w:rsidRPr="00857079" w:rsidRDefault="00836D7E" w:rsidP="00006799">
      <w:pPr>
        <w:spacing w:after="0"/>
        <w:ind w:left="630"/>
      </w:pPr>
      <w:r>
        <w:t>NW/SD</w:t>
      </w:r>
      <w:r w:rsidR="00002101">
        <w:t>: Will</w:t>
      </w:r>
      <w:r>
        <w:t xml:space="preserve"> follow up with suggestions.</w:t>
      </w:r>
    </w:p>
    <w:p w14:paraId="56DC7B8B" w14:textId="2FE99C4E" w:rsidR="006E38A2" w:rsidRPr="006E38A2" w:rsidRDefault="006E38A2" w:rsidP="00857079">
      <w:pPr>
        <w:pStyle w:val="Heading2"/>
        <w:ind w:left="630"/>
      </w:pPr>
      <w:r w:rsidRPr="006E38A2">
        <w:t xml:space="preserve"> </w:t>
      </w:r>
      <w:r>
        <w:t xml:space="preserve">  </w:t>
      </w:r>
    </w:p>
    <w:p w14:paraId="621A333F" w14:textId="77777777" w:rsidR="001C46B9" w:rsidRPr="00B164B4" w:rsidRDefault="001C46B9" w:rsidP="001C46B9"/>
    <w:p w14:paraId="4C1A2626" w14:textId="4128EFA8" w:rsidR="008E1764" w:rsidRPr="00DB5859" w:rsidRDefault="008E1764" w:rsidP="008E1764">
      <w:pPr>
        <w:pStyle w:val="Heading2"/>
        <w:rPr>
          <w:u w:val="single"/>
        </w:rPr>
      </w:pPr>
      <w:r w:rsidRPr="00DB5859">
        <w:rPr>
          <w:u w:val="single"/>
        </w:rPr>
        <w:t>ADD ON</w:t>
      </w:r>
    </w:p>
    <w:p w14:paraId="59B70398" w14:textId="5D47E343" w:rsidR="00DF3733" w:rsidRPr="00DF3733" w:rsidRDefault="00DF3733" w:rsidP="00030B66"/>
    <w:sectPr w:rsidR="00DF3733" w:rsidRPr="00DF3733" w:rsidSect="00B23EFB">
      <w:footerReference w:type="default" r:id="rId11"/>
      <w:pgSz w:w="12240" w:h="15840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B7A0E" w14:textId="77777777" w:rsidR="00F007EB" w:rsidRDefault="00F007EB" w:rsidP="00D11374">
      <w:pPr>
        <w:spacing w:after="0" w:line="240" w:lineRule="auto"/>
      </w:pPr>
      <w:r>
        <w:separator/>
      </w:r>
    </w:p>
  </w:endnote>
  <w:endnote w:type="continuationSeparator" w:id="0">
    <w:p w14:paraId="5A9FAD68" w14:textId="77777777" w:rsidR="00F007EB" w:rsidRDefault="00F007EB" w:rsidP="00D1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3F69" w14:textId="345FFEAF" w:rsidR="00856910" w:rsidRDefault="007E27FD">
    <w:pPr>
      <w:pStyle w:val="Footer"/>
    </w:pPr>
    <w:r>
      <w:t>0</w:t>
    </w:r>
    <w:r w:rsidR="006D7140">
      <w:t>4/09</w:t>
    </w:r>
    <w: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04F3" w14:textId="77777777" w:rsidR="00F007EB" w:rsidRDefault="00F007EB" w:rsidP="00D11374">
      <w:pPr>
        <w:spacing w:after="0" w:line="240" w:lineRule="auto"/>
      </w:pPr>
      <w:r>
        <w:separator/>
      </w:r>
    </w:p>
  </w:footnote>
  <w:footnote w:type="continuationSeparator" w:id="0">
    <w:p w14:paraId="1B0D28C7" w14:textId="77777777" w:rsidR="00F007EB" w:rsidRDefault="00F007EB" w:rsidP="00D11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3278BF"/>
    <w:multiLevelType w:val="hybridMultilevel"/>
    <w:tmpl w:val="DBFA9A82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F32DF"/>
    <w:multiLevelType w:val="hybridMultilevel"/>
    <w:tmpl w:val="9C5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76F0E"/>
    <w:multiLevelType w:val="hybridMultilevel"/>
    <w:tmpl w:val="C0F88278"/>
    <w:lvl w:ilvl="0" w:tplc="224297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B6EAF"/>
    <w:multiLevelType w:val="hybridMultilevel"/>
    <w:tmpl w:val="2F0081E0"/>
    <w:lvl w:ilvl="0" w:tplc="A7DC14C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1322C3A"/>
    <w:multiLevelType w:val="hybridMultilevel"/>
    <w:tmpl w:val="9BF6A086"/>
    <w:lvl w:ilvl="0" w:tplc="63CE7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A3251"/>
    <w:multiLevelType w:val="hybridMultilevel"/>
    <w:tmpl w:val="91F279BC"/>
    <w:lvl w:ilvl="0" w:tplc="197C19A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F024E"/>
    <w:multiLevelType w:val="hybridMultilevel"/>
    <w:tmpl w:val="98F46D30"/>
    <w:lvl w:ilvl="0" w:tplc="70E0E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9421B"/>
    <w:multiLevelType w:val="hybridMultilevel"/>
    <w:tmpl w:val="3F285178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A409A"/>
    <w:multiLevelType w:val="hybridMultilevel"/>
    <w:tmpl w:val="91F279BC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00CA6"/>
    <w:multiLevelType w:val="hybridMultilevel"/>
    <w:tmpl w:val="91F279BC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F0A09"/>
    <w:multiLevelType w:val="hybridMultilevel"/>
    <w:tmpl w:val="A7388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04072"/>
    <w:multiLevelType w:val="hybridMultilevel"/>
    <w:tmpl w:val="2C8C4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5467D"/>
    <w:multiLevelType w:val="hybridMultilevel"/>
    <w:tmpl w:val="623E6890"/>
    <w:lvl w:ilvl="0" w:tplc="8D0A5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078526">
    <w:abstractNumId w:val="5"/>
  </w:num>
  <w:num w:numId="2" w16cid:durableId="1950239322">
    <w:abstractNumId w:val="3"/>
  </w:num>
  <w:num w:numId="3" w16cid:durableId="372971958">
    <w:abstractNumId w:val="2"/>
  </w:num>
  <w:num w:numId="4" w16cid:durableId="997344649">
    <w:abstractNumId w:val="4"/>
  </w:num>
  <w:num w:numId="5" w16cid:durableId="2046245219">
    <w:abstractNumId w:val="1"/>
  </w:num>
  <w:num w:numId="6" w16cid:durableId="1348483555">
    <w:abstractNumId w:val="0"/>
  </w:num>
  <w:num w:numId="7" w16cid:durableId="63795866">
    <w:abstractNumId w:val="11"/>
  </w:num>
  <w:num w:numId="8" w16cid:durableId="260451772">
    <w:abstractNumId w:val="6"/>
  </w:num>
  <w:num w:numId="9" w16cid:durableId="13461295">
    <w:abstractNumId w:val="13"/>
  </w:num>
  <w:num w:numId="10" w16cid:durableId="1569999990">
    <w:abstractNumId w:val="15"/>
  </w:num>
  <w:num w:numId="11" w16cid:durableId="28386283">
    <w:abstractNumId w:val="17"/>
  </w:num>
  <w:num w:numId="12" w16cid:durableId="656110744">
    <w:abstractNumId w:val="10"/>
  </w:num>
  <w:num w:numId="13" w16cid:durableId="903833507">
    <w:abstractNumId w:val="12"/>
  </w:num>
  <w:num w:numId="14" w16cid:durableId="264964590">
    <w:abstractNumId w:val="7"/>
  </w:num>
  <w:num w:numId="15" w16cid:durableId="1546674162">
    <w:abstractNumId w:val="8"/>
  </w:num>
  <w:num w:numId="16" w16cid:durableId="653531398">
    <w:abstractNumId w:val="14"/>
  </w:num>
  <w:num w:numId="17" w16cid:durableId="1689061064">
    <w:abstractNumId w:val="18"/>
  </w:num>
  <w:num w:numId="18" w16cid:durableId="295188975">
    <w:abstractNumId w:val="16"/>
  </w:num>
  <w:num w:numId="19" w16cid:durableId="1901162685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158"/>
    <w:rsid w:val="00002101"/>
    <w:rsid w:val="000034DF"/>
    <w:rsid w:val="00006799"/>
    <w:rsid w:val="00007B37"/>
    <w:rsid w:val="00010A8C"/>
    <w:rsid w:val="00017649"/>
    <w:rsid w:val="00020171"/>
    <w:rsid w:val="00030B66"/>
    <w:rsid w:val="00034616"/>
    <w:rsid w:val="0003537B"/>
    <w:rsid w:val="0005499A"/>
    <w:rsid w:val="0006063C"/>
    <w:rsid w:val="000616E5"/>
    <w:rsid w:val="000627AA"/>
    <w:rsid w:val="000651DE"/>
    <w:rsid w:val="00076B07"/>
    <w:rsid w:val="00083503"/>
    <w:rsid w:val="0008706A"/>
    <w:rsid w:val="00090373"/>
    <w:rsid w:val="000A329F"/>
    <w:rsid w:val="000A45FC"/>
    <w:rsid w:val="000B1B80"/>
    <w:rsid w:val="000C3169"/>
    <w:rsid w:val="000C7719"/>
    <w:rsid w:val="000E463B"/>
    <w:rsid w:val="000F151B"/>
    <w:rsid w:val="000F6805"/>
    <w:rsid w:val="001056BE"/>
    <w:rsid w:val="00113AF8"/>
    <w:rsid w:val="00114164"/>
    <w:rsid w:val="001218AA"/>
    <w:rsid w:val="00123A25"/>
    <w:rsid w:val="00125B6C"/>
    <w:rsid w:val="001412CC"/>
    <w:rsid w:val="001417A7"/>
    <w:rsid w:val="001436D4"/>
    <w:rsid w:val="0015074B"/>
    <w:rsid w:val="00156642"/>
    <w:rsid w:val="0016649B"/>
    <w:rsid w:val="0016670D"/>
    <w:rsid w:val="00174219"/>
    <w:rsid w:val="00180048"/>
    <w:rsid w:val="00181360"/>
    <w:rsid w:val="00185E95"/>
    <w:rsid w:val="00186348"/>
    <w:rsid w:val="00192533"/>
    <w:rsid w:val="001A53B9"/>
    <w:rsid w:val="001A7485"/>
    <w:rsid w:val="001B436F"/>
    <w:rsid w:val="001B60E8"/>
    <w:rsid w:val="001C3ED6"/>
    <w:rsid w:val="001C46B9"/>
    <w:rsid w:val="001C62FF"/>
    <w:rsid w:val="001C6DB6"/>
    <w:rsid w:val="001E061F"/>
    <w:rsid w:val="001E59BD"/>
    <w:rsid w:val="001F51C5"/>
    <w:rsid w:val="00201037"/>
    <w:rsid w:val="0020156E"/>
    <w:rsid w:val="00210F3B"/>
    <w:rsid w:val="002273BC"/>
    <w:rsid w:val="00251EF5"/>
    <w:rsid w:val="00261EBA"/>
    <w:rsid w:val="00283ABD"/>
    <w:rsid w:val="00284102"/>
    <w:rsid w:val="0028562E"/>
    <w:rsid w:val="0029639D"/>
    <w:rsid w:val="002B3A26"/>
    <w:rsid w:val="002C195A"/>
    <w:rsid w:val="002C5A72"/>
    <w:rsid w:val="002C62A3"/>
    <w:rsid w:val="002F43A6"/>
    <w:rsid w:val="00301BD9"/>
    <w:rsid w:val="00306E07"/>
    <w:rsid w:val="00315791"/>
    <w:rsid w:val="00326F90"/>
    <w:rsid w:val="00351924"/>
    <w:rsid w:val="003525D8"/>
    <w:rsid w:val="0037216B"/>
    <w:rsid w:val="00380635"/>
    <w:rsid w:val="00385D0E"/>
    <w:rsid w:val="00386B68"/>
    <w:rsid w:val="00386C7E"/>
    <w:rsid w:val="003A36D0"/>
    <w:rsid w:val="003B2690"/>
    <w:rsid w:val="003C6F31"/>
    <w:rsid w:val="003C7AF9"/>
    <w:rsid w:val="003D286D"/>
    <w:rsid w:val="003D2B68"/>
    <w:rsid w:val="003E1DDC"/>
    <w:rsid w:val="003E5965"/>
    <w:rsid w:val="00411268"/>
    <w:rsid w:val="004131F1"/>
    <w:rsid w:val="0041435E"/>
    <w:rsid w:val="0042274C"/>
    <w:rsid w:val="00422D1F"/>
    <w:rsid w:val="00426C51"/>
    <w:rsid w:val="00435959"/>
    <w:rsid w:val="00437D10"/>
    <w:rsid w:val="00443A7E"/>
    <w:rsid w:val="00445614"/>
    <w:rsid w:val="0046482F"/>
    <w:rsid w:val="00474E25"/>
    <w:rsid w:val="00480FBA"/>
    <w:rsid w:val="00483588"/>
    <w:rsid w:val="00485601"/>
    <w:rsid w:val="00486CC1"/>
    <w:rsid w:val="004A0B86"/>
    <w:rsid w:val="004B0EF9"/>
    <w:rsid w:val="004B48E9"/>
    <w:rsid w:val="004B7EA6"/>
    <w:rsid w:val="004C725F"/>
    <w:rsid w:val="004D7518"/>
    <w:rsid w:val="004E646B"/>
    <w:rsid w:val="004F5826"/>
    <w:rsid w:val="004F58A4"/>
    <w:rsid w:val="00515172"/>
    <w:rsid w:val="00517515"/>
    <w:rsid w:val="005273CB"/>
    <w:rsid w:val="00532758"/>
    <w:rsid w:val="00532872"/>
    <w:rsid w:val="00536364"/>
    <w:rsid w:val="00537F8A"/>
    <w:rsid w:val="00545197"/>
    <w:rsid w:val="00557519"/>
    <w:rsid w:val="00562A1E"/>
    <w:rsid w:val="00563B9A"/>
    <w:rsid w:val="00567011"/>
    <w:rsid w:val="00584FAF"/>
    <w:rsid w:val="0059328E"/>
    <w:rsid w:val="00594301"/>
    <w:rsid w:val="00595C47"/>
    <w:rsid w:val="005A1A1C"/>
    <w:rsid w:val="005A2BD4"/>
    <w:rsid w:val="005B4F35"/>
    <w:rsid w:val="005B59CA"/>
    <w:rsid w:val="005C5573"/>
    <w:rsid w:val="005D177C"/>
    <w:rsid w:val="005D37AB"/>
    <w:rsid w:val="005E28E3"/>
    <w:rsid w:val="005F0B7E"/>
    <w:rsid w:val="00610452"/>
    <w:rsid w:val="00617484"/>
    <w:rsid w:val="00617AED"/>
    <w:rsid w:val="00631004"/>
    <w:rsid w:val="00632A78"/>
    <w:rsid w:val="00634CD6"/>
    <w:rsid w:val="0065471D"/>
    <w:rsid w:val="00655EBE"/>
    <w:rsid w:val="00666C48"/>
    <w:rsid w:val="00670609"/>
    <w:rsid w:val="00671841"/>
    <w:rsid w:val="00686716"/>
    <w:rsid w:val="00696465"/>
    <w:rsid w:val="006A432F"/>
    <w:rsid w:val="006B0101"/>
    <w:rsid w:val="006B022F"/>
    <w:rsid w:val="006B5053"/>
    <w:rsid w:val="006B59DE"/>
    <w:rsid w:val="006C498E"/>
    <w:rsid w:val="006D0CDE"/>
    <w:rsid w:val="006D7140"/>
    <w:rsid w:val="006E1E39"/>
    <w:rsid w:val="006E38A2"/>
    <w:rsid w:val="0072389D"/>
    <w:rsid w:val="0073435D"/>
    <w:rsid w:val="00742D6A"/>
    <w:rsid w:val="007535E2"/>
    <w:rsid w:val="00753B6F"/>
    <w:rsid w:val="007665DB"/>
    <w:rsid w:val="007804F3"/>
    <w:rsid w:val="007A2732"/>
    <w:rsid w:val="007B65A0"/>
    <w:rsid w:val="007C388D"/>
    <w:rsid w:val="007C3E07"/>
    <w:rsid w:val="007E27FD"/>
    <w:rsid w:val="008019CF"/>
    <w:rsid w:val="008046E0"/>
    <w:rsid w:val="008126ED"/>
    <w:rsid w:val="008139E4"/>
    <w:rsid w:val="00822F62"/>
    <w:rsid w:val="0083330B"/>
    <w:rsid w:val="00834BFB"/>
    <w:rsid w:val="0083566F"/>
    <w:rsid w:val="00836D7E"/>
    <w:rsid w:val="00842A56"/>
    <w:rsid w:val="00856910"/>
    <w:rsid w:val="00857079"/>
    <w:rsid w:val="00860E29"/>
    <w:rsid w:val="00874A27"/>
    <w:rsid w:val="00897784"/>
    <w:rsid w:val="008E0329"/>
    <w:rsid w:val="008E08DF"/>
    <w:rsid w:val="008E1764"/>
    <w:rsid w:val="008F18C4"/>
    <w:rsid w:val="008F6722"/>
    <w:rsid w:val="008F6F27"/>
    <w:rsid w:val="0090076A"/>
    <w:rsid w:val="0090502E"/>
    <w:rsid w:val="0090772C"/>
    <w:rsid w:val="009104D8"/>
    <w:rsid w:val="00915343"/>
    <w:rsid w:val="00922BAF"/>
    <w:rsid w:val="00953380"/>
    <w:rsid w:val="00972BA4"/>
    <w:rsid w:val="00986D2B"/>
    <w:rsid w:val="009943A6"/>
    <w:rsid w:val="009C49F1"/>
    <w:rsid w:val="009D4118"/>
    <w:rsid w:val="009D5737"/>
    <w:rsid w:val="00A2577E"/>
    <w:rsid w:val="00A258FD"/>
    <w:rsid w:val="00A2641C"/>
    <w:rsid w:val="00A31DEB"/>
    <w:rsid w:val="00A345AE"/>
    <w:rsid w:val="00A364A1"/>
    <w:rsid w:val="00A47588"/>
    <w:rsid w:val="00A50225"/>
    <w:rsid w:val="00A550A2"/>
    <w:rsid w:val="00A60D7A"/>
    <w:rsid w:val="00A74276"/>
    <w:rsid w:val="00A8403B"/>
    <w:rsid w:val="00A85E1B"/>
    <w:rsid w:val="00AA1D8D"/>
    <w:rsid w:val="00AB0901"/>
    <w:rsid w:val="00AB571E"/>
    <w:rsid w:val="00AC0F1B"/>
    <w:rsid w:val="00AD17AF"/>
    <w:rsid w:val="00AD2270"/>
    <w:rsid w:val="00AD251D"/>
    <w:rsid w:val="00AD4937"/>
    <w:rsid w:val="00AE3344"/>
    <w:rsid w:val="00AE5094"/>
    <w:rsid w:val="00B01DB2"/>
    <w:rsid w:val="00B07225"/>
    <w:rsid w:val="00B07BE1"/>
    <w:rsid w:val="00B11DF9"/>
    <w:rsid w:val="00B164B4"/>
    <w:rsid w:val="00B23EFB"/>
    <w:rsid w:val="00B47730"/>
    <w:rsid w:val="00B61031"/>
    <w:rsid w:val="00B62BE8"/>
    <w:rsid w:val="00B646F0"/>
    <w:rsid w:val="00B65B6F"/>
    <w:rsid w:val="00B70B64"/>
    <w:rsid w:val="00B74238"/>
    <w:rsid w:val="00B81BCB"/>
    <w:rsid w:val="00BA13A7"/>
    <w:rsid w:val="00BA1C11"/>
    <w:rsid w:val="00BE0995"/>
    <w:rsid w:val="00BE1E73"/>
    <w:rsid w:val="00BF291A"/>
    <w:rsid w:val="00C13EEB"/>
    <w:rsid w:val="00C141D5"/>
    <w:rsid w:val="00C21901"/>
    <w:rsid w:val="00C23B51"/>
    <w:rsid w:val="00C32EC1"/>
    <w:rsid w:val="00C505D3"/>
    <w:rsid w:val="00C55CA8"/>
    <w:rsid w:val="00C65DFD"/>
    <w:rsid w:val="00C67FBA"/>
    <w:rsid w:val="00C71964"/>
    <w:rsid w:val="00C74DE7"/>
    <w:rsid w:val="00C82D9E"/>
    <w:rsid w:val="00C92CBA"/>
    <w:rsid w:val="00CA751C"/>
    <w:rsid w:val="00CB0664"/>
    <w:rsid w:val="00CB2392"/>
    <w:rsid w:val="00CC6F95"/>
    <w:rsid w:val="00CC7D0E"/>
    <w:rsid w:val="00CD2E3A"/>
    <w:rsid w:val="00CE748E"/>
    <w:rsid w:val="00CF2417"/>
    <w:rsid w:val="00CF38B9"/>
    <w:rsid w:val="00D11374"/>
    <w:rsid w:val="00D222F1"/>
    <w:rsid w:val="00D24957"/>
    <w:rsid w:val="00D24C25"/>
    <w:rsid w:val="00D26D3B"/>
    <w:rsid w:val="00D314F1"/>
    <w:rsid w:val="00D3555B"/>
    <w:rsid w:val="00D44A47"/>
    <w:rsid w:val="00D459AA"/>
    <w:rsid w:val="00D56D23"/>
    <w:rsid w:val="00D7107D"/>
    <w:rsid w:val="00D73CD5"/>
    <w:rsid w:val="00D81813"/>
    <w:rsid w:val="00D85D7B"/>
    <w:rsid w:val="00D86423"/>
    <w:rsid w:val="00DB13AB"/>
    <w:rsid w:val="00DC055E"/>
    <w:rsid w:val="00DC2855"/>
    <w:rsid w:val="00DC5341"/>
    <w:rsid w:val="00DF3733"/>
    <w:rsid w:val="00DF5C75"/>
    <w:rsid w:val="00E17F78"/>
    <w:rsid w:val="00E20954"/>
    <w:rsid w:val="00E25B2A"/>
    <w:rsid w:val="00E33DB5"/>
    <w:rsid w:val="00E66E6D"/>
    <w:rsid w:val="00EA589D"/>
    <w:rsid w:val="00EB21FC"/>
    <w:rsid w:val="00EC1910"/>
    <w:rsid w:val="00EC5143"/>
    <w:rsid w:val="00EC715D"/>
    <w:rsid w:val="00ED4244"/>
    <w:rsid w:val="00EE5C1C"/>
    <w:rsid w:val="00EF27E0"/>
    <w:rsid w:val="00EF3F56"/>
    <w:rsid w:val="00F007EB"/>
    <w:rsid w:val="00F15FC5"/>
    <w:rsid w:val="00F20EFE"/>
    <w:rsid w:val="00F22A18"/>
    <w:rsid w:val="00F667A2"/>
    <w:rsid w:val="00F74D80"/>
    <w:rsid w:val="00F75BA5"/>
    <w:rsid w:val="00F820CF"/>
    <w:rsid w:val="00F85233"/>
    <w:rsid w:val="00F87E19"/>
    <w:rsid w:val="00F93852"/>
    <w:rsid w:val="00FA0A64"/>
    <w:rsid w:val="00FA3F28"/>
    <w:rsid w:val="00FC693F"/>
    <w:rsid w:val="00FF01B3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D0D57F"/>
  <w14:defaultImageDpi w14:val="300"/>
  <w15:docId w15:val="{0EDF07A9-94C8-4BD7-863B-817C4E8F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6F0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F5C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C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6C5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E5965"/>
    <w:rPr>
      <w:color w:val="800080" w:themeColor="followedHyperlink"/>
      <w:u w:val="single"/>
    </w:rPr>
  </w:style>
  <w:style w:type="table" w:styleId="PlainTable1">
    <w:name w:val="Plain Table 1"/>
    <w:basedOn w:val="TableNormal"/>
    <w:uiPriority w:val="99"/>
    <w:rsid w:val="00AE50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981694-599e-4bca-a93d-f4c47a2d339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440D65878214891124A0010FF3A41" ma:contentTypeVersion="15" ma:contentTypeDescription="Create a new document." ma:contentTypeScope="" ma:versionID="3de68e0ba44f8668e5adc5b4707abf1d">
  <xsd:schema xmlns:xsd="http://www.w3.org/2001/XMLSchema" xmlns:xs="http://www.w3.org/2001/XMLSchema" xmlns:p="http://schemas.microsoft.com/office/2006/metadata/properties" xmlns:ns3="27981694-599e-4bca-a93d-f4c47a2d3390" xmlns:ns4="7baa7cfe-8cf7-4aab-9d77-edfc6c604f8c" targetNamespace="http://schemas.microsoft.com/office/2006/metadata/properties" ma:root="true" ma:fieldsID="f7c64d7c1dc7728825f21ecf9b580829" ns3:_="" ns4:_="">
    <xsd:import namespace="27981694-599e-4bca-a93d-f4c47a2d3390"/>
    <xsd:import namespace="7baa7cfe-8cf7-4aab-9d77-edfc6c604f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81694-599e-4bca-a93d-f4c47a2d3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a7cfe-8cf7-4aab-9d77-edfc6c604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133037-D257-4831-991B-B842B5688033}">
  <ds:schemaRefs>
    <ds:schemaRef ds:uri="http://schemas.microsoft.com/office/2006/metadata/properties"/>
    <ds:schemaRef ds:uri="http://schemas.microsoft.com/office/infopath/2007/PartnerControls"/>
    <ds:schemaRef ds:uri="27981694-599e-4bca-a93d-f4c47a2d3390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BE5285-A6E9-49AC-8981-41799BA62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81694-599e-4bca-a93d-f4c47a2d3390"/>
    <ds:schemaRef ds:uri="7baa7cfe-8cf7-4aab-9d77-edfc6c604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0C0269-D8A5-4867-A6FB-2D0EEFA3FB9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MSOP</vt:lpstr>
    </vt:vector>
  </TitlesOfParts>
  <Manager/>
  <Company/>
  <LinksUpToDate>false</LinksUpToDate>
  <CharactersWithSpaces>4867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MSOP</dc:title>
  <dc:subject/>
  <dc:creator>python-docx</dc:creator>
  <cp:keywords>New Format</cp:keywords>
  <dc:description>generated by python-docx</dc:description>
  <cp:lastModifiedBy>Doehring, Steaed D (DCT)</cp:lastModifiedBy>
  <cp:revision>3</cp:revision>
  <cp:lastPrinted>2025-03-13T20:05:00Z</cp:lastPrinted>
  <dcterms:created xsi:type="dcterms:W3CDTF">2026-04-12T15:32:00Z</dcterms:created>
  <dcterms:modified xsi:type="dcterms:W3CDTF">2026-04-12T17:06:00Z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0x0101009DF440D65878214891124A0010FF3A41</vt:lpwstr>
  </property>
</Properties>
</file>