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AB85" w14:textId="77777777" w:rsidR="00C82D9E" w:rsidRDefault="00670609" w:rsidP="00D11374">
      <w:pPr>
        <w:pStyle w:val="Heading1"/>
        <w:spacing w:before="0"/>
      </w:pPr>
      <w:bookmarkStart w:id="0" w:name="_Hlk182632179"/>
      <w:r>
        <w:t>MINNESOTA SEX OFFENDER PROGRAM</w:t>
      </w:r>
    </w:p>
    <w:p w14:paraId="3546E62F" w14:textId="77777777" w:rsidR="00C82D9E" w:rsidRDefault="00670609">
      <w:pPr>
        <w:pStyle w:val="Heading2"/>
      </w:pPr>
      <w:r>
        <w:t>AFSCME LABOR/MANAGEMENT MEETING</w:t>
      </w:r>
    </w:p>
    <w:p w14:paraId="7BF95CE2" w14:textId="5116277F" w:rsidR="00C82D9E" w:rsidRPr="007C3E07" w:rsidRDefault="00670609">
      <w:pPr>
        <w:rPr>
          <w:color w:val="EE0000"/>
        </w:rPr>
      </w:pPr>
      <w:r>
        <w:t>St. Peter – HR Conference Room – Microsoft Teams</w:t>
      </w:r>
      <w:r>
        <w:br/>
      </w:r>
      <w:r w:rsidR="00AE3344">
        <w:t xml:space="preserve">Thursday </w:t>
      </w:r>
      <w:r w:rsidR="00443A7E">
        <w:t>Decem</w:t>
      </w:r>
      <w:r w:rsidR="00C65DFD">
        <w:t>ber</w:t>
      </w:r>
      <w:r w:rsidR="007C3E07">
        <w:t xml:space="preserve"> </w:t>
      </w:r>
      <w:r w:rsidR="00C65DFD">
        <w:t>1</w:t>
      </w:r>
      <w:r w:rsidR="00443A7E">
        <w:t>1</w:t>
      </w:r>
      <w:r w:rsidR="007C3E07" w:rsidRPr="007C3E07">
        <w:rPr>
          <w:vertAlign w:val="superscript"/>
        </w:rPr>
        <w:t>th</w:t>
      </w:r>
      <w:r w:rsidR="007C3E07">
        <w:t>, 2025</w:t>
      </w:r>
      <w:r>
        <w:br/>
        <w:t xml:space="preserve">12:00 </w:t>
      </w:r>
      <w:r w:rsidR="002C62A3">
        <w:t>PM</w:t>
      </w:r>
      <w:r>
        <w:t xml:space="preserve"> </w:t>
      </w:r>
      <w:r w:rsidRPr="002C62A3">
        <w:rPr>
          <w:color w:val="000000" w:themeColor="text1"/>
        </w:rPr>
        <w:t xml:space="preserve">– </w:t>
      </w:r>
      <w:r w:rsidR="00B07BE1">
        <w:rPr>
          <w:color w:val="000000" w:themeColor="text1"/>
        </w:rPr>
        <w:t>2:00</w:t>
      </w:r>
      <w:r w:rsidR="002C62A3" w:rsidRPr="002C62A3">
        <w:rPr>
          <w:color w:val="000000" w:themeColor="text1"/>
        </w:rPr>
        <w:t xml:space="preserve"> </w:t>
      </w:r>
      <w:r w:rsidR="002C62A3">
        <w:rPr>
          <w:color w:val="000000" w:themeColor="text1"/>
        </w:rPr>
        <w:t>PM</w:t>
      </w:r>
    </w:p>
    <w:bookmarkEnd w:id="0"/>
    <w:p w14:paraId="286D32B4" w14:textId="3003F34B" w:rsidR="00C82D9E" w:rsidRPr="00AC0F1B" w:rsidRDefault="00670609">
      <w:pPr>
        <w:pStyle w:val="Heading3"/>
        <w:rPr>
          <w:sz w:val="24"/>
          <w:szCs w:val="24"/>
        </w:rPr>
      </w:pPr>
      <w:r w:rsidRPr="00AC0F1B">
        <w:rPr>
          <w:sz w:val="24"/>
          <w:szCs w:val="24"/>
        </w:rPr>
        <w:t>Present:</w:t>
      </w:r>
    </w:p>
    <w:p w14:paraId="15F96228" w14:textId="39D7001F" w:rsidR="007665DB" w:rsidRPr="00617484" w:rsidRDefault="000616E5" w:rsidP="00C23B51">
      <w:pPr>
        <w:keepNext/>
        <w:keepLines/>
        <w:spacing w:before="200" w:after="0"/>
        <w:outlineLvl w:val="2"/>
        <w:rPr>
          <w:strike/>
          <w:color w:val="000000" w:themeColor="text1"/>
        </w:rPr>
      </w:pPr>
      <w:r>
        <w:rPr>
          <w:color w:val="000000" w:themeColor="text1"/>
        </w:rPr>
        <w:t xml:space="preserve">Steaed Doehring; </w:t>
      </w:r>
      <w:r w:rsidR="007665DB" w:rsidRPr="000616E5">
        <w:rPr>
          <w:color w:val="000000" w:themeColor="text1"/>
        </w:rPr>
        <w:t>Joe Bluhm; Suzanne Kocurek;</w:t>
      </w:r>
      <w:r w:rsidR="007665DB" w:rsidRPr="00020171">
        <w:rPr>
          <w:color w:val="000000" w:themeColor="text1"/>
        </w:rPr>
        <w:t xml:space="preserve"> Tim Lokensgard;</w:t>
      </w:r>
      <w:r w:rsidR="007665DB" w:rsidRPr="00617484">
        <w:rPr>
          <w:strike/>
          <w:color w:val="000000" w:themeColor="text1"/>
        </w:rPr>
        <w:t xml:space="preserve"> Lea Plonty</w:t>
      </w:r>
      <w:r w:rsidR="007665DB" w:rsidRPr="000616E5">
        <w:rPr>
          <w:color w:val="000000" w:themeColor="text1"/>
        </w:rPr>
        <w:t>; Jamie Schwartz; Nick Weerts</w:t>
      </w:r>
      <w:r w:rsidR="007665DB" w:rsidRPr="00020171">
        <w:rPr>
          <w:color w:val="000000" w:themeColor="text1"/>
        </w:rPr>
        <w:t>; Bonnie Wold</w:t>
      </w:r>
      <w:r w:rsidR="00F93852" w:rsidRPr="00020171">
        <w:rPr>
          <w:color w:val="000000" w:themeColor="text1"/>
        </w:rPr>
        <w:t>;</w:t>
      </w:r>
      <w:r w:rsidR="00F93852" w:rsidRPr="000616E5">
        <w:rPr>
          <w:color w:val="000000" w:themeColor="text1"/>
        </w:rPr>
        <w:t xml:space="preserve"> Eric Hesse; Troy Sherwood</w:t>
      </w:r>
      <w:r w:rsidR="0073435D" w:rsidRPr="000616E5">
        <w:rPr>
          <w:color w:val="000000" w:themeColor="text1"/>
        </w:rPr>
        <w:t>; Ryan Cates; Eric Manriquez</w:t>
      </w:r>
      <w:r w:rsidR="00C67FBA" w:rsidRPr="000616E5">
        <w:rPr>
          <w:color w:val="000000" w:themeColor="text1"/>
        </w:rPr>
        <w:t xml:space="preserve">, Gary Tollefson; </w:t>
      </w:r>
      <w:r w:rsidR="00C67FBA" w:rsidRPr="00617484">
        <w:rPr>
          <w:strike/>
          <w:color w:val="000000" w:themeColor="text1"/>
        </w:rPr>
        <w:t>Michelle Breamer</w:t>
      </w:r>
      <w:r>
        <w:rPr>
          <w:strike/>
          <w:color w:val="000000" w:themeColor="text1"/>
        </w:rPr>
        <w:t>;</w:t>
      </w:r>
      <w:r w:rsidRPr="000616E5">
        <w:rPr>
          <w:color w:val="000000" w:themeColor="text1"/>
        </w:rPr>
        <w:t xml:space="preserve"> Michelle Sexe; M</w:t>
      </w:r>
      <w:r>
        <w:rPr>
          <w:color w:val="000000" w:themeColor="text1"/>
        </w:rPr>
        <w:t>arie Hartman; Eric Christens</w:t>
      </w:r>
      <w:r w:rsidR="00156642">
        <w:rPr>
          <w:color w:val="000000" w:themeColor="text1"/>
        </w:rPr>
        <w:t>e</w:t>
      </w:r>
      <w:r>
        <w:rPr>
          <w:color w:val="000000" w:themeColor="text1"/>
        </w:rPr>
        <w:t xml:space="preserve">n; </w:t>
      </w:r>
      <w:r w:rsidRPr="00020171">
        <w:rPr>
          <w:strike/>
          <w:color w:val="000000" w:themeColor="text1"/>
        </w:rPr>
        <w:t>Katie Thelemann</w:t>
      </w:r>
      <w:r>
        <w:rPr>
          <w:color w:val="000000" w:themeColor="text1"/>
        </w:rPr>
        <w:t xml:space="preserve">; </w:t>
      </w:r>
      <w:r w:rsidRPr="00020171">
        <w:rPr>
          <w:strike/>
          <w:color w:val="000000" w:themeColor="text1"/>
        </w:rPr>
        <w:t>Krista Gilpin</w:t>
      </w:r>
      <w:r>
        <w:rPr>
          <w:color w:val="000000" w:themeColor="text1"/>
        </w:rPr>
        <w:t>; Heidi Peura; Justin Nelson</w:t>
      </w:r>
      <w:r w:rsidR="00020171">
        <w:rPr>
          <w:color w:val="000000" w:themeColor="text1"/>
        </w:rPr>
        <w:t>; Max Arroyo; Jennifer Erickson</w:t>
      </w:r>
    </w:p>
    <w:p w14:paraId="233C7255" w14:textId="7C20EB8C" w:rsidR="00C23B51" w:rsidRPr="00483588" w:rsidRDefault="00C23B51" w:rsidP="00C23B51">
      <w:pPr>
        <w:keepNext/>
        <w:keepLines/>
        <w:spacing w:before="200" w:after="0"/>
        <w:outlineLvl w:val="2"/>
        <w:rPr>
          <w:rFonts w:asciiTheme="majorHAnsi" w:eastAsiaTheme="majorEastAsia" w:hAnsiTheme="majorHAnsi" w:cstheme="majorBidi"/>
          <w:b/>
          <w:bCs/>
          <w:color w:val="1F497D" w:themeColor="text2"/>
          <w:sz w:val="24"/>
          <w:szCs w:val="24"/>
        </w:rPr>
      </w:pPr>
      <w:r w:rsidRPr="00483588">
        <w:rPr>
          <w:rFonts w:asciiTheme="majorHAnsi" w:eastAsiaTheme="majorEastAsia" w:hAnsiTheme="majorHAnsi" w:cstheme="majorBidi"/>
          <w:b/>
          <w:bCs/>
          <w:color w:val="1F497D" w:themeColor="text2"/>
          <w:sz w:val="24"/>
          <w:szCs w:val="24"/>
        </w:rPr>
        <w:t xml:space="preserve">Reflections/Celebrations: </w:t>
      </w:r>
    </w:p>
    <w:p w14:paraId="469D33E4" w14:textId="77777777" w:rsidR="00443A7E" w:rsidRDefault="00443A7E">
      <w:pPr>
        <w:pStyle w:val="Heading2"/>
        <w:rPr>
          <w:u w:val="single"/>
        </w:rPr>
      </w:pPr>
    </w:p>
    <w:p w14:paraId="090D2E90" w14:textId="6D35DE47" w:rsidR="00C82D9E" w:rsidRPr="00953380" w:rsidRDefault="00670609">
      <w:pPr>
        <w:pStyle w:val="Heading2"/>
        <w:rPr>
          <w:u w:val="single"/>
        </w:rPr>
      </w:pPr>
      <w:r w:rsidRPr="00953380">
        <w:rPr>
          <w:u w:val="single"/>
        </w:rPr>
        <w:t>FOLLOW-UP ITEMS</w:t>
      </w:r>
    </w:p>
    <w:p w14:paraId="59BFEF41" w14:textId="2EFE3E91" w:rsidR="00C82D9E" w:rsidRPr="00AC0F1B" w:rsidRDefault="00670609" w:rsidP="0016670D">
      <w:pPr>
        <w:pStyle w:val="Heading2"/>
        <w:numPr>
          <w:ilvl w:val="0"/>
          <w:numId w:val="7"/>
        </w:numPr>
      </w:pPr>
      <w:r w:rsidRPr="00AC0F1B">
        <w:t>Vacancy Rates:</w:t>
      </w:r>
    </w:p>
    <w:tbl>
      <w:tblPr>
        <w:tblStyle w:val="TableGrid"/>
        <w:tblW w:w="0" w:type="auto"/>
        <w:tblInd w:w="607" w:type="dxa"/>
        <w:tblLook w:val="04A0" w:firstRow="1" w:lastRow="0" w:firstColumn="1" w:lastColumn="0" w:noHBand="0" w:noVBand="1"/>
      </w:tblPr>
      <w:tblGrid>
        <w:gridCol w:w="4320"/>
        <w:gridCol w:w="4320"/>
      </w:tblGrid>
      <w:tr w:rsidR="00C82D9E" w14:paraId="61E1C307" w14:textId="77777777" w:rsidTr="00AC0F1B">
        <w:tc>
          <w:tcPr>
            <w:tcW w:w="4320" w:type="dxa"/>
          </w:tcPr>
          <w:p w14:paraId="334A6786" w14:textId="77777777" w:rsidR="00C82D9E" w:rsidRDefault="00670609">
            <w:r>
              <w:t>AFSCME Overall</w:t>
            </w:r>
          </w:p>
        </w:tc>
        <w:tc>
          <w:tcPr>
            <w:tcW w:w="4320" w:type="dxa"/>
          </w:tcPr>
          <w:p w14:paraId="48723ED8" w14:textId="2DE00496" w:rsidR="00C82D9E" w:rsidRPr="007C3E07" w:rsidRDefault="00443A7E">
            <w:pPr>
              <w:rPr>
                <w:color w:val="EE0000"/>
              </w:rPr>
            </w:pPr>
            <w:r>
              <w:t>5.9</w:t>
            </w:r>
            <w:r w:rsidR="00A31DEB">
              <w:t>%</w:t>
            </w:r>
            <w:r w:rsidR="0065471D">
              <w:t xml:space="preserve"> - </w:t>
            </w:r>
            <w:r w:rsidR="00A31DEB" w:rsidRPr="0028562E">
              <w:rPr>
                <w:i/>
                <w:iCs/>
              </w:rPr>
              <w:t xml:space="preserve">Previous Month </w:t>
            </w:r>
            <w:r w:rsidR="00856910">
              <w:rPr>
                <w:i/>
                <w:iCs/>
              </w:rPr>
              <w:t>8.</w:t>
            </w:r>
            <w:r w:rsidR="00C65DFD">
              <w:rPr>
                <w:i/>
                <w:iCs/>
              </w:rPr>
              <w:t>6</w:t>
            </w:r>
            <w:r w:rsidR="00670609" w:rsidRPr="0028562E">
              <w:rPr>
                <w:i/>
                <w:iCs/>
              </w:rPr>
              <w:t>%</w:t>
            </w:r>
          </w:p>
        </w:tc>
      </w:tr>
      <w:tr w:rsidR="00C82D9E" w14:paraId="7B2867EA" w14:textId="77777777" w:rsidTr="00AC0F1B">
        <w:tc>
          <w:tcPr>
            <w:tcW w:w="4320" w:type="dxa"/>
          </w:tcPr>
          <w:p w14:paraId="2D03C63A" w14:textId="2C79F497" w:rsidR="00C82D9E" w:rsidRDefault="00C23B51">
            <w:r>
              <w:t xml:space="preserve">Saint Peter </w:t>
            </w:r>
            <w:r w:rsidR="00670609">
              <w:t>Overall</w:t>
            </w:r>
          </w:p>
        </w:tc>
        <w:tc>
          <w:tcPr>
            <w:tcW w:w="4320" w:type="dxa"/>
          </w:tcPr>
          <w:p w14:paraId="04D85B04" w14:textId="01C52906" w:rsidR="00C82D9E" w:rsidRDefault="00443A7E">
            <w:r>
              <w:t>9.3</w:t>
            </w:r>
            <w:r w:rsidR="00A31DEB">
              <w:t>%</w:t>
            </w:r>
            <w:r w:rsidR="0065471D">
              <w:t xml:space="preserve"> - </w:t>
            </w:r>
            <w:r w:rsidR="00A31DEB" w:rsidRPr="0028562E">
              <w:rPr>
                <w:i/>
                <w:iCs/>
              </w:rPr>
              <w:t xml:space="preserve">Previous Month </w:t>
            </w:r>
            <w:r w:rsidR="00856910">
              <w:rPr>
                <w:i/>
                <w:iCs/>
              </w:rPr>
              <w:t>1</w:t>
            </w:r>
            <w:r>
              <w:rPr>
                <w:i/>
                <w:iCs/>
              </w:rPr>
              <w:t>1.5</w:t>
            </w:r>
            <w:r w:rsidR="00670609" w:rsidRPr="0028562E">
              <w:rPr>
                <w:i/>
                <w:iCs/>
              </w:rPr>
              <w:t>%</w:t>
            </w:r>
          </w:p>
        </w:tc>
      </w:tr>
      <w:tr w:rsidR="00C82D9E" w14:paraId="42AAD76F" w14:textId="77777777" w:rsidTr="00AC0F1B">
        <w:tc>
          <w:tcPr>
            <w:tcW w:w="4320" w:type="dxa"/>
          </w:tcPr>
          <w:p w14:paraId="58277671" w14:textId="77777777" w:rsidR="00C82D9E" w:rsidRDefault="00670609">
            <w:r>
              <w:t>Security Counselor</w:t>
            </w:r>
          </w:p>
        </w:tc>
        <w:tc>
          <w:tcPr>
            <w:tcW w:w="4320" w:type="dxa"/>
          </w:tcPr>
          <w:p w14:paraId="7CF79F65" w14:textId="000C6B9F" w:rsidR="00C82D9E" w:rsidRDefault="00443A7E">
            <w:r>
              <w:t>8</w:t>
            </w:r>
            <w:r w:rsidR="00A31DEB">
              <w:t>%</w:t>
            </w:r>
            <w:r w:rsidR="0065471D">
              <w:t xml:space="preserve"> - </w:t>
            </w:r>
            <w:r w:rsidR="00A31DEB" w:rsidRPr="0028562E">
              <w:rPr>
                <w:i/>
                <w:iCs/>
              </w:rPr>
              <w:t>Previous Month</w:t>
            </w:r>
            <w:r w:rsidR="007C3E07">
              <w:rPr>
                <w:i/>
                <w:iCs/>
              </w:rPr>
              <w:t xml:space="preserve"> </w:t>
            </w:r>
            <w:r>
              <w:rPr>
                <w:i/>
                <w:iCs/>
              </w:rPr>
              <w:t>3</w:t>
            </w:r>
            <w:r w:rsidR="00670609" w:rsidRPr="0028562E">
              <w:rPr>
                <w:i/>
                <w:iCs/>
              </w:rPr>
              <w:t>%</w:t>
            </w:r>
          </w:p>
        </w:tc>
      </w:tr>
      <w:tr w:rsidR="00C82D9E" w14:paraId="3EE1FDB8" w14:textId="77777777" w:rsidTr="00AC0F1B">
        <w:tc>
          <w:tcPr>
            <w:tcW w:w="4320" w:type="dxa"/>
          </w:tcPr>
          <w:p w14:paraId="2F178CF9" w14:textId="77777777" w:rsidR="00C82D9E" w:rsidRDefault="00670609">
            <w:r>
              <w:t>Security Counselor Lead</w:t>
            </w:r>
          </w:p>
        </w:tc>
        <w:tc>
          <w:tcPr>
            <w:tcW w:w="4320" w:type="dxa"/>
          </w:tcPr>
          <w:p w14:paraId="35880985" w14:textId="2C3632E0" w:rsidR="00C82D9E" w:rsidRDefault="00443A7E">
            <w:r>
              <w:t>0</w:t>
            </w:r>
            <w:r w:rsidR="00A31DEB">
              <w:t>%</w:t>
            </w:r>
            <w:r w:rsidR="0065471D">
              <w:t xml:space="preserve"> -</w:t>
            </w:r>
            <w:r w:rsidR="0028562E">
              <w:rPr>
                <w:rFonts w:asciiTheme="majorHAnsi" w:hAnsiTheme="majorHAnsi" w:cstheme="majorHAnsi"/>
                <w:b/>
                <w:bCs/>
                <w:sz w:val="24"/>
                <w:szCs w:val="24"/>
              </w:rPr>
              <w:t xml:space="preserve"> </w:t>
            </w:r>
            <w:r w:rsidR="00A31DEB" w:rsidRPr="0028562E">
              <w:rPr>
                <w:i/>
                <w:iCs/>
              </w:rPr>
              <w:t xml:space="preserve">Previous </w:t>
            </w:r>
            <w:r w:rsidR="00A31DEB" w:rsidRPr="004D7518">
              <w:rPr>
                <w:i/>
                <w:iCs/>
                <w:color w:val="000000" w:themeColor="text1"/>
              </w:rPr>
              <w:t xml:space="preserve">Month </w:t>
            </w:r>
            <w:r>
              <w:rPr>
                <w:i/>
                <w:iCs/>
                <w:color w:val="000000" w:themeColor="text1"/>
              </w:rPr>
              <w:t>3.3</w:t>
            </w:r>
            <w:r w:rsidR="00670609" w:rsidRPr="004D7518">
              <w:rPr>
                <w:i/>
                <w:iCs/>
                <w:color w:val="000000" w:themeColor="text1"/>
              </w:rPr>
              <w:t>%</w:t>
            </w:r>
            <w:r w:rsidR="001E061F" w:rsidRPr="004D7518">
              <w:rPr>
                <w:b/>
                <w:bCs/>
                <w:color w:val="000000" w:themeColor="text1"/>
              </w:rPr>
              <w:t xml:space="preserve"> </w:t>
            </w:r>
          </w:p>
        </w:tc>
      </w:tr>
      <w:tr w:rsidR="00C82D9E" w14:paraId="3B6E33B0" w14:textId="77777777" w:rsidTr="00AC0F1B">
        <w:tc>
          <w:tcPr>
            <w:tcW w:w="4320" w:type="dxa"/>
          </w:tcPr>
          <w:p w14:paraId="7ECF63D7" w14:textId="58467364" w:rsidR="00C82D9E" w:rsidRDefault="00670609">
            <w:r>
              <w:t xml:space="preserve">Health Services SP </w:t>
            </w:r>
          </w:p>
        </w:tc>
        <w:tc>
          <w:tcPr>
            <w:tcW w:w="4320" w:type="dxa"/>
          </w:tcPr>
          <w:p w14:paraId="753633CD" w14:textId="4B6935E1" w:rsidR="00C82D9E" w:rsidRPr="000616E5" w:rsidRDefault="005E28E3">
            <w:r>
              <w:t>0</w:t>
            </w:r>
            <w:r w:rsidR="009D5737" w:rsidRPr="000616E5">
              <w:t>%</w:t>
            </w:r>
            <w:r w:rsidR="0028562E" w:rsidRPr="000616E5">
              <w:t xml:space="preserve"> - </w:t>
            </w:r>
            <w:r w:rsidR="00A31DEB" w:rsidRPr="000616E5">
              <w:rPr>
                <w:i/>
                <w:iCs/>
              </w:rPr>
              <w:t xml:space="preserve">Previous Month </w:t>
            </w:r>
            <w:r w:rsidR="00563B9A" w:rsidRPr="000616E5">
              <w:rPr>
                <w:i/>
                <w:iCs/>
              </w:rPr>
              <w:t>6</w:t>
            </w:r>
            <w:r w:rsidR="00670609" w:rsidRPr="000616E5">
              <w:rPr>
                <w:i/>
                <w:iCs/>
              </w:rPr>
              <w:t>%</w:t>
            </w:r>
          </w:p>
        </w:tc>
      </w:tr>
      <w:tr w:rsidR="005D177C" w14:paraId="173EEB6E" w14:textId="77777777" w:rsidTr="00AC0F1B">
        <w:tc>
          <w:tcPr>
            <w:tcW w:w="4320" w:type="dxa"/>
          </w:tcPr>
          <w:p w14:paraId="0DC1B64A" w14:textId="21C5AA82" w:rsidR="005D177C" w:rsidRDefault="005D177C" w:rsidP="005D177C">
            <w:r w:rsidRPr="001C0F8E">
              <w:t>Health Services CPS</w:t>
            </w:r>
          </w:p>
        </w:tc>
        <w:tc>
          <w:tcPr>
            <w:tcW w:w="4320" w:type="dxa"/>
          </w:tcPr>
          <w:p w14:paraId="5B7AF612" w14:textId="500D57EC" w:rsidR="005D177C" w:rsidRPr="000616E5" w:rsidRDefault="005E28E3" w:rsidP="005D177C">
            <w:r>
              <w:t>0</w:t>
            </w:r>
            <w:r w:rsidR="009D5737" w:rsidRPr="000616E5">
              <w:t>%</w:t>
            </w:r>
            <w:r w:rsidR="0065471D" w:rsidRPr="000616E5">
              <w:t xml:space="preserve"> - </w:t>
            </w:r>
            <w:r w:rsidR="00A31DEB" w:rsidRPr="000616E5">
              <w:rPr>
                <w:i/>
                <w:iCs/>
              </w:rPr>
              <w:t>Previous Month</w:t>
            </w:r>
            <w:r w:rsidR="00856910" w:rsidRPr="000616E5">
              <w:rPr>
                <w:i/>
                <w:iCs/>
              </w:rPr>
              <w:t xml:space="preserve"> </w:t>
            </w:r>
            <w:r w:rsidR="00563B9A" w:rsidRPr="000616E5">
              <w:rPr>
                <w:i/>
                <w:iCs/>
              </w:rPr>
              <w:t>0</w:t>
            </w:r>
            <w:r w:rsidR="005D177C" w:rsidRPr="000616E5">
              <w:rPr>
                <w:i/>
                <w:iCs/>
              </w:rPr>
              <w:t>%</w:t>
            </w:r>
          </w:p>
        </w:tc>
      </w:tr>
    </w:tbl>
    <w:p w14:paraId="63DA9B19" w14:textId="132BCF78" w:rsidR="00C82D9E" w:rsidRPr="00AC0F1B" w:rsidRDefault="00670609" w:rsidP="0016670D">
      <w:pPr>
        <w:pStyle w:val="Heading2"/>
        <w:numPr>
          <w:ilvl w:val="0"/>
          <w:numId w:val="7"/>
        </w:numPr>
      </w:pPr>
      <w:r w:rsidRPr="00AC0F1B">
        <w:t>Security Counselor Vacancy Rates by Watch:</w:t>
      </w:r>
    </w:p>
    <w:tbl>
      <w:tblPr>
        <w:tblStyle w:val="TableGrid"/>
        <w:tblW w:w="0" w:type="auto"/>
        <w:tblInd w:w="607" w:type="dxa"/>
        <w:tblLook w:val="04A0" w:firstRow="1" w:lastRow="0" w:firstColumn="1" w:lastColumn="0" w:noHBand="0" w:noVBand="1"/>
      </w:tblPr>
      <w:tblGrid>
        <w:gridCol w:w="4320"/>
        <w:gridCol w:w="4320"/>
      </w:tblGrid>
      <w:tr w:rsidR="00C82D9E" w14:paraId="5C6A760E" w14:textId="77777777" w:rsidTr="00AC0F1B">
        <w:tc>
          <w:tcPr>
            <w:tcW w:w="4320" w:type="dxa"/>
          </w:tcPr>
          <w:p w14:paraId="547CFA81" w14:textId="77777777" w:rsidR="00C82D9E" w:rsidRDefault="00670609">
            <w:r>
              <w:t>1st Watch</w:t>
            </w:r>
          </w:p>
        </w:tc>
        <w:tc>
          <w:tcPr>
            <w:tcW w:w="4320" w:type="dxa"/>
          </w:tcPr>
          <w:p w14:paraId="59A2FA55" w14:textId="13385933" w:rsidR="00C82D9E" w:rsidRDefault="0090076A">
            <w:r>
              <w:t>0</w:t>
            </w:r>
            <w:r w:rsidR="0028562E">
              <w:t xml:space="preserve">% - </w:t>
            </w:r>
            <w:r w:rsidR="0028562E" w:rsidRPr="0028562E">
              <w:rPr>
                <w:i/>
                <w:iCs/>
              </w:rPr>
              <w:t>Previous Month</w:t>
            </w:r>
            <w:r w:rsidR="00856910">
              <w:rPr>
                <w:i/>
                <w:iCs/>
              </w:rPr>
              <w:t xml:space="preserve"> </w:t>
            </w:r>
            <w:r w:rsidR="00443A7E">
              <w:rPr>
                <w:i/>
                <w:iCs/>
              </w:rPr>
              <w:t>4</w:t>
            </w:r>
            <w:r w:rsidR="00856910">
              <w:rPr>
                <w:i/>
                <w:iCs/>
              </w:rPr>
              <w:t>%</w:t>
            </w:r>
          </w:p>
        </w:tc>
      </w:tr>
      <w:tr w:rsidR="00C82D9E" w14:paraId="00C8CB5E" w14:textId="77777777" w:rsidTr="00AC0F1B">
        <w:tc>
          <w:tcPr>
            <w:tcW w:w="4320" w:type="dxa"/>
          </w:tcPr>
          <w:p w14:paraId="7B3FD57E" w14:textId="77777777" w:rsidR="00C82D9E" w:rsidRDefault="00670609">
            <w:r>
              <w:t>2nd Watch</w:t>
            </w:r>
          </w:p>
        </w:tc>
        <w:tc>
          <w:tcPr>
            <w:tcW w:w="4320" w:type="dxa"/>
          </w:tcPr>
          <w:p w14:paraId="5AEE3DE1" w14:textId="10CC9602" w:rsidR="00C82D9E" w:rsidRDefault="0090076A">
            <w:r>
              <w:t>1</w:t>
            </w:r>
            <w:r w:rsidR="0028562E">
              <w:t xml:space="preserve">% - </w:t>
            </w:r>
            <w:r w:rsidR="0028562E" w:rsidRPr="0028562E">
              <w:rPr>
                <w:i/>
                <w:iCs/>
              </w:rPr>
              <w:t>Previous Month</w:t>
            </w:r>
            <w:r w:rsidR="00856910">
              <w:rPr>
                <w:i/>
                <w:iCs/>
              </w:rPr>
              <w:t xml:space="preserve"> </w:t>
            </w:r>
            <w:r w:rsidR="00443A7E">
              <w:rPr>
                <w:i/>
                <w:iCs/>
              </w:rPr>
              <w:t>0</w:t>
            </w:r>
            <w:r w:rsidR="00856910">
              <w:rPr>
                <w:i/>
                <w:iCs/>
              </w:rPr>
              <w:t>%</w:t>
            </w:r>
          </w:p>
        </w:tc>
      </w:tr>
      <w:tr w:rsidR="00C82D9E" w14:paraId="469EB969" w14:textId="77777777" w:rsidTr="00AC0F1B">
        <w:tc>
          <w:tcPr>
            <w:tcW w:w="4320" w:type="dxa"/>
          </w:tcPr>
          <w:p w14:paraId="322E7478" w14:textId="77777777" w:rsidR="00C82D9E" w:rsidRDefault="00670609">
            <w:r>
              <w:t>3rd Watch</w:t>
            </w:r>
          </w:p>
        </w:tc>
        <w:tc>
          <w:tcPr>
            <w:tcW w:w="4320" w:type="dxa"/>
          </w:tcPr>
          <w:p w14:paraId="3B36F696" w14:textId="0546BEDF" w:rsidR="00C82D9E" w:rsidRDefault="0090076A">
            <w:r>
              <w:t>8</w:t>
            </w:r>
            <w:r w:rsidR="0028562E">
              <w:t xml:space="preserve">% - </w:t>
            </w:r>
            <w:r w:rsidR="0028562E" w:rsidRPr="0028562E">
              <w:rPr>
                <w:i/>
                <w:iCs/>
              </w:rPr>
              <w:t>Previous Month</w:t>
            </w:r>
            <w:r w:rsidR="00856910">
              <w:rPr>
                <w:i/>
                <w:iCs/>
              </w:rPr>
              <w:t xml:space="preserve"> </w:t>
            </w:r>
            <w:r w:rsidR="00443A7E">
              <w:rPr>
                <w:i/>
                <w:iCs/>
              </w:rPr>
              <w:t>6</w:t>
            </w:r>
            <w:r w:rsidR="00856910">
              <w:rPr>
                <w:i/>
                <w:iCs/>
              </w:rPr>
              <w:t>%</w:t>
            </w:r>
          </w:p>
        </w:tc>
      </w:tr>
      <w:tr w:rsidR="00536364" w14:paraId="08EBCB99" w14:textId="77777777" w:rsidTr="00AC0F1B">
        <w:tc>
          <w:tcPr>
            <w:tcW w:w="4320" w:type="dxa"/>
          </w:tcPr>
          <w:p w14:paraId="0360C78C" w14:textId="1FC5FF04" w:rsidR="00536364" w:rsidRPr="005E28E3" w:rsidRDefault="005E28E3" w:rsidP="0090076A">
            <w:r w:rsidRPr="005E28E3">
              <w:t xml:space="preserve">1 </w:t>
            </w:r>
            <w:r>
              <w:t>h</w:t>
            </w:r>
            <w:r w:rsidRPr="005E28E3">
              <w:t>ired for Dec. and 2 for Jan.</w:t>
            </w:r>
          </w:p>
        </w:tc>
        <w:tc>
          <w:tcPr>
            <w:tcW w:w="4320" w:type="dxa"/>
          </w:tcPr>
          <w:p w14:paraId="32D3F85D" w14:textId="043DBFCA" w:rsidR="00536364" w:rsidRDefault="005E28E3">
            <w:r w:rsidRPr="005E28E3">
              <w:t>Overall 3%</w:t>
            </w:r>
          </w:p>
        </w:tc>
      </w:tr>
    </w:tbl>
    <w:p w14:paraId="523BDC4B" w14:textId="067BDC6C" w:rsidR="00C82D9E" w:rsidRPr="00AC0F1B" w:rsidRDefault="00670609" w:rsidP="0016670D">
      <w:pPr>
        <w:pStyle w:val="Heading2"/>
        <w:numPr>
          <w:ilvl w:val="0"/>
          <w:numId w:val="7"/>
        </w:numPr>
      </w:pPr>
      <w:r w:rsidRPr="00AC0F1B">
        <w:t>Inverse Numbers – Operations &amp; Health Services:</w:t>
      </w:r>
    </w:p>
    <w:tbl>
      <w:tblPr>
        <w:tblStyle w:val="TableGrid"/>
        <w:tblW w:w="0" w:type="auto"/>
        <w:tblInd w:w="607" w:type="dxa"/>
        <w:tblLook w:val="04A0" w:firstRow="1" w:lastRow="0" w:firstColumn="1" w:lastColumn="0" w:noHBand="0" w:noVBand="1"/>
      </w:tblPr>
      <w:tblGrid>
        <w:gridCol w:w="4320"/>
        <w:gridCol w:w="4320"/>
      </w:tblGrid>
      <w:tr w:rsidR="00C82D9E" w14:paraId="3F7D715D" w14:textId="77777777" w:rsidTr="00AC0F1B">
        <w:tc>
          <w:tcPr>
            <w:tcW w:w="4320" w:type="dxa"/>
          </w:tcPr>
          <w:p w14:paraId="5D7EF958" w14:textId="77777777" w:rsidR="00C82D9E" w:rsidRDefault="00670609">
            <w:r>
              <w:t>Operations Total</w:t>
            </w:r>
          </w:p>
        </w:tc>
        <w:tc>
          <w:tcPr>
            <w:tcW w:w="4320" w:type="dxa"/>
          </w:tcPr>
          <w:p w14:paraId="6B308579" w14:textId="2DE11388" w:rsidR="00C82D9E" w:rsidRDefault="0090076A">
            <w:r>
              <w:t>368.5</w:t>
            </w:r>
            <w:r w:rsidR="00A50225">
              <w:t xml:space="preserve"> </w:t>
            </w:r>
            <w:r w:rsidR="0028562E">
              <w:t>Hours -</w:t>
            </w:r>
            <w:r w:rsidR="0028562E" w:rsidRPr="0028562E">
              <w:rPr>
                <w:i/>
                <w:iCs/>
              </w:rPr>
              <w:t xml:space="preserve">Previous Month </w:t>
            </w:r>
            <w:r w:rsidR="00D3555B">
              <w:rPr>
                <w:i/>
                <w:iCs/>
              </w:rPr>
              <w:t>3</w:t>
            </w:r>
            <w:r w:rsidR="00443A7E">
              <w:rPr>
                <w:i/>
                <w:iCs/>
              </w:rPr>
              <w:t>56</w:t>
            </w:r>
          </w:p>
        </w:tc>
      </w:tr>
      <w:tr w:rsidR="00A50225" w14:paraId="79357634" w14:textId="77777777" w:rsidTr="00AC0F1B">
        <w:tc>
          <w:tcPr>
            <w:tcW w:w="4320" w:type="dxa"/>
          </w:tcPr>
          <w:p w14:paraId="4A43314A" w14:textId="75F055B1" w:rsidR="00A50225" w:rsidRDefault="00A50225" w:rsidP="00A50225">
            <w:r>
              <w:t>3rd Watch Staff inversed into 1st Watch</w:t>
            </w:r>
          </w:p>
        </w:tc>
        <w:tc>
          <w:tcPr>
            <w:tcW w:w="4320" w:type="dxa"/>
          </w:tcPr>
          <w:p w14:paraId="0EC6BC60" w14:textId="58287A1A" w:rsidR="00A50225" w:rsidRDefault="00A50225" w:rsidP="00A50225">
            <w:r>
              <w:t>2</w:t>
            </w:r>
            <w:r w:rsidR="0090076A">
              <w:t>6</w:t>
            </w:r>
            <w:r>
              <w:t xml:space="preserve"> Staff for </w:t>
            </w:r>
            <w:r w:rsidR="0090076A">
              <w:t>122.7</w:t>
            </w:r>
            <w:r>
              <w:t>5 Hours</w:t>
            </w:r>
          </w:p>
        </w:tc>
      </w:tr>
      <w:tr w:rsidR="00A50225" w14:paraId="0B82686E" w14:textId="77777777" w:rsidTr="00AC0F1B">
        <w:tc>
          <w:tcPr>
            <w:tcW w:w="4320" w:type="dxa"/>
          </w:tcPr>
          <w:p w14:paraId="4A72C0BF" w14:textId="063EA5B1" w:rsidR="00A50225" w:rsidRDefault="00A50225" w:rsidP="00A50225">
            <w:r>
              <w:t>1st Watch Staff inversed into 2nd Watch</w:t>
            </w:r>
          </w:p>
        </w:tc>
        <w:tc>
          <w:tcPr>
            <w:tcW w:w="4320" w:type="dxa"/>
          </w:tcPr>
          <w:p w14:paraId="2F592F90" w14:textId="23E10E4A" w:rsidR="00A50225" w:rsidRDefault="0090076A" w:rsidP="00A50225">
            <w:r>
              <w:t>44</w:t>
            </w:r>
            <w:r w:rsidR="00A50225">
              <w:t xml:space="preserve"> Staff for </w:t>
            </w:r>
            <w:r>
              <w:t>134</w:t>
            </w:r>
            <w:r w:rsidR="00A50225">
              <w:t xml:space="preserve"> Hours</w:t>
            </w:r>
          </w:p>
        </w:tc>
      </w:tr>
      <w:tr w:rsidR="00A50225" w14:paraId="0B65D674" w14:textId="77777777" w:rsidTr="00AC0F1B">
        <w:tc>
          <w:tcPr>
            <w:tcW w:w="4320" w:type="dxa"/>
          </w:tcPr>
          <w:p w14:paraId="24ECF185" w14:textId="3151ADC6" w:rsidR="00A50225" w:rsidRDefault="00A50225" w:rsidP="00A50225">
            <w:r>
              <w:t>2nd Watch Staff inversed into 3rd Watch</w:t>
            </w:r>
          </w:p>
        </w:tc>
        <w:tc>
          <w:tcPr>
            <w:tcW w:w="4320" w:type="dxa"/>
          </w:tcPr>
          <w:p w14:paraId="30FA3F94" w14:textId="0BEDF45E" w:rsidR="00A50225" w:rsidRDefault="0090076A" w:rsidP="00A50225">
            <w:r>
              <w:t>32</w:t>
            </w:r>
            <w:r w:rsidR="00A50225">
              <w:t xml:space="preserve"> Staff for </w:t>
            </w:r>
            <w:r>
              <w:t>111.75</w:t>
            </w:r>
            <w:r w:rsidR="00A50225">
              <w:t xml:space="preserve"> Hours</w:t>
            </w:r>
          </w:p>
        </w:tc>
      </w:tr>
      <w:tr w:rsidR="00A50225" w14:paraId="291DF7D6" w14:textId="77777777" w:rsidTr="00AC0F1B">
        <w:tc>
          <w:tcPr>
            <w:tcW w:w="4320" w:type="dxa"/>
          </w:tcPr>
          <w:p w14:paraId="21CAE5FC" w14:textId="77777777" w:rsidR="00A50225" w:rsidRDefault="00A50225" w:rsidP="00A50225">
            <w:r>
              <w:t>Health Services SP</w:t>
            </w:r>
          </w:p>
        </w:tc>
        <w:tc>
          <w:tcPr>
            <w:tcW w:w="4320" w:type="dxa"/>
          </w:tcPr>
          <w:p w14:paraId="7FE5ACAA" w14:textId="51554D50" w:rsidR="00A50225" w:rsidRDefault="0090076A" w:rsidP="00A50225">
            <w:r>
              <w:t xml:space="preserve">0 </w:t>
            </w:r>
            <w:r w:rsidR="00A50225">
              <w:t>Hour</w:t>
            </w:r>
            <w:r w:rsidR="000616E5">
              <w:t>s</w:t>
            </w:r>
          </w:p>
        </w:tc>
      </w:tr>
      <w:tr w:rsidR="00A50225" w14:paraId="20210EA0" w14:textId="77777777" w:rsidTr="00AC0F1B">
        <w:tc>
          <w:tcPr>
            <w:tcW w:w="4320" w:type="dxa"/>
          </w:tcPr>
          <w:p w14:paraId="7DB98CCD" w14:textId="77777777" w:rsidR="00A50225" w:rsidRDefault="00A50225" w:rsidP="00A50225">
            <w:r>
              <w:t>Health Services CPS</w:t>
            </w:r>
          </w:p>
        </w:tc>
        <w:tc>
          <w:tcPr>
            <w:tcW w:w="4320" w:type="dxa"/>
          </w:tcPr>
          <w:p w14:paraId="525BA04A" w14:textId="353C276A" w:rsidR="00A50225" w:rsidRDefault="0090076A" w:rsidP="00A50225">
            <w:r>
              <w:t xml:space="preserve">0 </w:t>
            </w:r>
            <w:r w:rsidR="00A50225">
              <w:t>Hours</w:t>
            </w:r>
          </w:p>
        </w:tc>
      </w:tr>
    </w:tbl>
    <w:p w14:paraId="478B9F5B" w14:textId="053E75FD" w:rsidR="00C82D9E" w:rsidRPr="00AC0F1B" w:rsidRDefault="00670609" w:rsidP="0016670D">
      <w:pPr>
        <w:pStyle w:val="Heading2"/>
        <w:numPr>
          <w:ilvl w:val="0"/>
          <w:numId w:val="7"/>
        </w:numPr>
      </w:pPr>
      <w:r w:rsidRPr="00AC0F1B">
        <w:t>Overtime Numbers – Operations &amp; Health Services:</w:t>
      </w:r>
    </w:p>
    <w:tbl>
      <w:tblPr>
        <w:tblStyle w:val="TableGrid"/>
        <w:tblW w:w="0" w:type="auto"/>
        <w:tblInd w:w="607" w:type="dxa"/>
        <w:tblLook w:val="04A0" w:firstRow="1" w:lastRow="0" w:firstColumn="1" w:lastColumn="0" w:noHBand="0" w:noVBand="1"/>
      </w:tblPr>
      <w:tblGrid>
        <w:gridCol w:w="4320"/>
        <w:gridCol w:w="4320"/>
      </w:tblGrid>
      <w:tr w:rsidR="00C82D9E" w14:paraId="2D991CA0" w14:textId="77777777" w:rsidTr="00AC0F1B">
        <w:tc>
          <w:tcPr>
            <w:tcW w:w="4320" w:type="dxa"/>
          </w:tcPr>
          <w:p w14:paraId="526D2F56" w14:textId="50982DC8" w:rsidR="00C82D9E" w:rsidRDefault="00670609">
            <w:r>
              <w:t>Operations</w:t>
            </w:r>
            <w:r w:rsidR="000F151B">
              <w:t xml:space="preserve"> Total</w:t>
            </w:r>
          </w:p>
        </w:tc>
        <w:tc>
          <w:tcPr>
            <w:tcW w:w="4320" w:type="dxa"/>
          </w:tcPr>
          <w:p w14:paraId="41BDE8CF" w14:textId="1A010894" w:rsidR="00C82D9E" w:rsidRDefault="0090076A">
            <w:r>
              <w:t>4290.5</w:t>
            </w:r>
            <w:r w:rsidR="00A50225">
              <w:t xml:space="preserve"> </w:t>
            </w:r>
            <w:r w:rsidR="0028562E">
              <w:t>Hours -</w:t>
            </w:r>
            <w:r w:rsidR="00CE748E">
              <w:t xml:space="preserve"> </w:t>
            </w:r>
            <w:r w:rsidR="0028562E" w:rsidRPr="0028562E">
              <w:rPr>
                <w:i/>
                <w:iCs/>
              </w:rPr>
              <w:t xml:space="preserve">Previous Month </w:t>
            </w:r>
            <w:r w:rsidR="00D3555B">
              <w:rPr>
                <w:i/>
                <w:iCs/>
              </w:rPr>
              <w:t>3</w:t>
            </w:r>
            <w:r w:rsidR="00443A7E">
              <w:rPr>
                <w:i/>
                <w:iCs/>
              </w:rPr>
              <w:t>698.25</w:t>
            </w:r>
          </w:p>
        </w:tc>
      </w:tr>
      <w:tr w:rsidR="00A50225" w14:paraId="418094A5" w14:textId="77777777" w:rsidTr="00AC0F1B">
        <w:tc>
          <w:tcPr>
            <w:tcW w:w="4320" w:type="dxa"/>
          </w:tcPr>
          <w:p w14:paraId="0FFA2F8B" w14:textId="687780AD" w:rsidR="00A50225" w:rsidRDefault="00A50225">
            <w:r>
              <w:t>1</w:t>
            </w:r>
            <w:r w:rsidRPr="00A50225">
              <w:rPr>
                <w:vertAlign w:val="superscript"/>
              </w:rPr>
              <w:t>st</w:t>
            </w:r>
            <w:r>
              <w:t xml:space="preserve"> Watch</w:t>
            </w:r>
          </w:p>
        </w:tc>
        <w:tc>
          <w:tcPr>
            <w:tcW w:w="4320" w:type="dxa"/>
          </w:tcPr>
          <w:p w14:paraId="0BFE9AAD" w14:textId="01250EE9" w:rsidR="00A50225" w:rsidRDefault="0090076A">
            <w:r>
              <w:t>1121.25</w:t>
            </w:r>
            <w:r w:rsidR="00A50225">
              <w:t xml:space="preserve"> Hours</w:t>
            </w:r>
          </w:p>
        </w:tc>
      </w:tr>
      <w:tr w:rsidR="00A50225" w14:paraId="690C9907" w14:textId="77777777" w:rsidTr="00AC0F1B">
        <w:tc>
          <w:tcPr>
            <w:tcW w:w="4320" w:type="dxa"/>
          </w:tcPr>
          <w:p w14:paraId="55355F6A" w14:textId="183EED26" w:rsidR="00A50225" w:rsidRDefault="00A50225">
            <w:r>
              <w:t>2</w:t>
            </w:r>
            <w:r w:rsidRPr="00A50225">
              <w:rPr>
                <w:vertAlign w:val="superscript"/>
              </w:rPr>
              <w:t>nd</w:t>
            </w:r>
            <w:r>
              <w:t xml:space="preserve"> Watch</w:t>
            </w:r>
          </w:p>
        </w:tc>
        <w:tc>
          <w:tcPr>
            <w:tcW w:w="4320" w:type="dxa"/>
          </w:tcPr>
          <w:p w14:paraId="7B9A49C2" w14:textId="0AF72B27" w:rsidR="00A50225" w:rsidRDefault="00A50225">
            <w:r>
              <w:t>1</w:t>
            </w:r>
            <w:r w:rsidR="0090076A">
              <w:t>285.25</w:t>
            </w:r>
            <w:r>
              <w:t xml:space="preserve"> Hours</w:t>
            </w:r>
          </w:p>
        </w:tc>
      </w:tr>
      <w:tr w:rsidR="00A50225" w14:paraId="27EBEEC1" w14:textId="77777777" w:rsidTr="00AC0F1B">
        <w:tc>
          <w:tcPr>
            <w:tcW w:w="4320" w:type="dxa"/>
          </w:tcPr>
          <w:p w14:paraId="0EA2A882" w14:textId="10741C79" w:rsidR="00A50225" w:rsidRDefault="00A50225">
            <w:r>
              <w:t>3</w:t>
            </w:r>
            <w:r w:rsidRPr="00A50225">
              <w:rPr>
                <w:vertAlign w:val="superscript"/>
              </w:rPr>
              <w:t>rd</w:t>
            </w:r>
            <w:r>
              <w:t xml:space="preserve"> Watch</w:t>
            </w:r>
          </w:p>
        </w:tc>
        <w:tc>
          <w:tcPr>
            <w:tcW w:w="4320" w:type="dxa"/>
          </w:tcPr>
          <w:p w14:paraId="11273369" w14:textId="6D58CDAC" w:rsidR="00A50225" w:rsidRDefault="00A50225">
            <w:r>
              <w:t>1</w:t>
            </w:r>
            <w:r w:rsidR="0090076A">
              <w:t>884</w:t>
            </w:r>
            <w:r>
              <w:t xml:space="preserve"> Hours </w:t>
            </w:r>
          </w:p>
        </w:tc>
      </w:tr>
      <w:tr w:rsidR="00C82D9E" w14:paraId="3B79429D" w14:textId="77777777" w:rsidTr="00AC0F1B">
        <w:tc>
          <w:tcPr>
            <w:tcW w:w="4320" w:type="dxa"/>
          </w:tcPr>
          <w:p w14:paraId="65EBEE47" w14:textId="77777777" w:rsidR="00C82D9E" w:rsidRDefault="00670609">
            <w:r>
              <w:t>Health Services SP</w:t>
            </w:r>
          </w:p>
        </w:tc>
        <w:tc>
          <w:tcPr>
            <w:tcW w:w="4320" w:type="dxa"/>
          </w:tcPr>
          <w:p w14:paraId="272116ED" w14:textId="4577E595" w:rsidR="00C82D9E" w:rsidRDefault="0090076A">
            <w:r>
              <w:t xml:space="preserve">0 </w:t>
            </w:r>
            <w:r w:rsidR="00670609">
              <w:t>Hours</w:t>
            </w:r>
          </w:p>
        </w:tc>
      </w:tr>
      <w:tr w:rsidR="00C82D9E" w14:paraId="7B6DA2C0" w14:textId="77777777" w:rsidTr="00AC0F1B">
        <w:tc>
          <w:tcPr>
            <w:tcW w:w="4320" w:type="dxa"/>
          </w:tcPr>
          <w:p w14:paraId="35FD4393" w14:textId="77777777" w:rsidR="00C82D9E" w:rsidRDefault="00670609">
            <w:r>
              <w:t>Health Services CPS</w:t>
            </w:r>
          </w:p>
        </w:tc>
        <w:tc>
          <w:tcPr>
            <w:tcW w:w="4320" w:type="dxa"/>
          </w:tcPr>
          <w:p w14:paraId="50161D44" w14:textId="2B04BE85" w:rsidR="00C82D9E" w:rsidRDefault="0090076A" w:rsidP="00D3555B">
            <w:r>
              <w:t xml:space="preserve">17.5 </w:t>
            </w:r>
            <w:r w:rsidR="00670609">
              <w:t>Hours</w:t>
            </w:r>
          </w:p>
        </w:tc>
      </w:tr>
    </w:tbl>
    <w:p w14:paraId="06F32C4A" w14:textId="61066388" w:rsidR="008E1764" w:rsidRPr="00AC0F1B" w:rsidRDefault="008E1764" w:rsidP="0016670D">
      <w:pPr>
        <w:pStyle w:val="Heading3"/>
        <w:numPr>
          <w:ilvl w:val="0"/>
          <w:numId w:val="7"/>
        </w:numPr>
        <w:rPr>
          <w:sz w:val="24"/>
          <w:szCs w:val="24"/>
        </w:rPr>
      </w:pPr>
      <w:r w:rsidRPr="00AC0F1B">
        <w:rPr>
          <w:sz w:val="24"/>
          <w:szCs w:val="24"/>
        </w:rPr>
        <w:lastRenderedPageBreak/>
        <w:t>Construction Update</w:t>
      </w:r>
      <w:r>
        <w:rPr>
          <w:sz w:val="24"/>
          <w:szCs w:val="24"/>
        </w:rPr>
        <w:t xml:space="preserve"> - CPS</w:t>
      </w:r>
      <w:r w:rsidRPr="00AC0F1B">
        <w:rPr>
          <w:sz w:val="24"/>
          <w:szCs w:val="24"/>
        </w:rPr>
        <w:t>:</w:t>
      </w:r>
    </w:p>
    <w:p w14:paraId="39F6D306" w14:textId="560E1D54" w:rsidR="008E1764" w:rsidRPr="000616E5" w:rsidRDefault="0090076A" w:rsidP="008E1764">
      <w:pPr>
        <w:ind w:left="720"/>
        <w:rPr>
          <w:strike/>
        </w:rPr>
      </w:pPr>
      <w:r>
        <w:rPr>
          <w:b/>
          <w:bCs/>
        </w:rPr>
        <w:t>GT</w:t>
      </w:r>
      <w:r w:rsidR="00B70B64">
        <w:rPr>
          <w:b/>
          <w:bCs/>
        </w:rPr>
        <w:t>:</w:t>
      </w:r>
      <w:r w:rsidR="000616E5">
        <w:rPr>
          <w:b/>
          <w:bCs/>
        </w:rPr>
        <w:t xml:space="preserve"> </w:t>
      </w:r>
      <w:r w:rsidR="00562A1E" w:rsidRPr="00562A1E">
        <w:t>Construction is on track, with project completion anticipated by the end of summer 2026.</w:t>
      </w:r>
    </w:p>
    <w:p w14:paraId="4D0A533D" w14:textId="77777777" w:rsidR="008E1764" w:rsidRPr="009C7159" w:rsidRDefault="008E1764" w:rsidP="0016670D">
      <w:pPr>
        <w:pStyle w:val="Heading3"/>
        <w:numPr>
          <w:ilvl w:val="0"/>
          <w:numId w:val="7"/>
        </w:numPr>
        <w:rPr>
          <w:sz w:val="24"/>
          <w:szCs w:val="24"/>
        </w:rPr>
      </w:pPr>
      <w:bookmarkStart w:id="1" w:name="_Hlk185722408"/>
      <w:r w:rsidRPr="00F67071">
        <w:rPr>
          <w:sz w:val="24"/>
          <w:szCs w:val="24"/>
        </w:rPr>
        <w:t>Sick Leave Line for SCs:</w:t>
      </w:r>
    </w:p>
    <w:p w14:paraId="20281EA2" w14:textId="32782E0F" w:rsidR="008E1764" w:rsidRPr="00EB3F47" w:rsidRDefault="008E1764" w:rsidP="008E1764">
      <w:pPr>
        <w:ind w:left="720"/>
      </w:pPr>
      <w:r>
        <w:rPr>
          <w:b/>
          <w:bCs/>
        </w:rPr>
        <w:t>EC:</w:t>
      </w:r>
      <w:r>
        <w:t xml:space="preserve"> MNIT will be switching out the office phones with Teams Phones. We are working on how to forward that line to the OD cell.</w:t>
      </w:r>
      <w:bookmarkEnd w:id="1"/>
      <w:r w:rsidR="0090076A">
        <w:t xml:space="preserve"> Hopefully </w:t>
      </w:r>
      <w:r w:rsidR="00666C48">
        <w:t xml:space="preserve">we </w:t>
      </w:r>
      <w:r w:rsidR="0090076A">
        <w:t>will have an update soon.</w:t>
      </w:r>
    </w:p>
    <w:p w14:paraId="74960155" w14:textId="5D0AF9F1" w:rsidR="008E1764" w:rsidRDefault="008E1764" w:rsidP="0016670D">
      <w:pPr>
        <w:pStyle w:val="Heading3"/>
        <w:numPr>
          <w:ilvl w:val="0"/>
          <w:numId w:val="7"/>
        </w:numPr>
        <w:rPr>
          <w:sz w:val="24"/>
          <w:szCs w:val="24"/>
        </w:rPr>
      </w:pPr>
      <w:r w:rsidRPr="00D67485">
        <w:rPr>
          <w:sz w:val="24"/>
          <w:szCs w:val="24"/>
        </w:rPr>
        <w:t>Camera</w:t>
      </w:r>
      <w:r>
        <w:rPr>
          <w:sz w:val="24"/>
          <w:szCs w:val="24"/>
        </w:rPr>
        <w:t>/Server/Matrix Upgrade</w:t>
      </w:r>
      <w:r w:rsidRPr="00D67485">
        <w:rPr>
          <w:sz w:val="24"/>
          <w:szCs w:val="24"/>
        </w:rPr>
        <w:t>:</w:t>
      </w:r>
    </w:p>
    <w:p w14:paraId="39BDFEF5" w14:textId="77777777" w:rsidR="008E1764" w:rsidRDefault="008E1764" w:rsidP="008E1764">
      <w:pPr>
        <w:spacing w:after="0"/>
        <w:ind w:left="720"/>
      </w:pPr>
      <w:r>
        <w:rPr>
          <w:b/>
          <w:bCs/>
        </w:rPr>
        <w:t>AFSCME:</w:t>
      </w:r>
      <w:r>
        <w:t xml:space="preserve"> After the camera upgrade, the cameras are responding very slow/choppy/frozen in the control centers.</w:t>
      </w:r>
    </w:p>
    <w:p w14:paraId="48EAD831" w14:textId="04BAD799" w:rsidR="008E1764" w:rsidRDefault="000616E5" w:rsidP="008E1764">
      <w:pPr>
        <w:spacing w:after="0"/>
        <w:ind w:left="720"/>
      </w:pPr>
      <w:r w:rsidRPr="00562A1E">
        <w:rPr>
          <w:b/>
          <w:bCs/>
        </w:rPr>
        <w:t>EC:</w:t>
      </w:r>
      <w:r>
        <w:t xml:space="preserve"> Quotes were received and forwarded to the SMT. T-Pass has been upgraded</w:t>
      </w:r>
      <w:r w:rsidR="00185E95">
        <w:t xml:space="preserve"> to fix the midnight checkout.</w:t>
      </w:r>
      <w:r>
        <w:t xml:space="preserve"> </w:t>
      </w:r>
      <w:r w:rsidR="00666C48" w:rsidRPr="00666C48">
        <w:t>(No update since Nov. meeting)</w:t>
      </w:r>
    </w:p>
    <w:p w14:paraId="7474ABCF" w14:textId="79361CAE" w:rsidR="008E1764" w:rsidRPr="005A1A1C" w:rsidRDefault="008E1764" w:rsidP="0016670D">
      <w:pPr>
        <w:pStyle w:val="Heading2"/>
        <w:numPr>
          <w:ilvl w:val="0"/>
          <w:numId w:val="7"/>
        </w:numPr>
        <w:rPr>
          <w:sz w:val="24"/>
          <w:szCs w:val="24"/>
        </w:rPr>
      </w:pPr>
      <w:r w:rsidRPr="005A1A1C">
        <w:rPr>
          <w:sz w:val="24"/>
          <w:szCs w:val="24"/>
        </w:rPr>
        <w:t>Overnight Timebook Coding</w:t>
      </w:r>
      <w:r w:rsidR="0090076A">
        <w:rPr>
          <w:sz w:val="24"/>
          <w:szCs w:val="24"/>
        </w:rPr>
        <w:t>/Holidays</w:t>
      </w:r>
      <w:r w:rsidRPr="005A1A1C">
        <w:rPr>
          <w:sz w:val="24"/>
          <w:szCs w:val="24"/>
        </w:rPr>
        <w:t>:</w:t>
      </w:r>
    </w:p>
    <w:p w14:paraId="2A01D18C" w14:textId="64CEE042" w:rsidR="008E1764" w:rsidRDefault="008E1764" w:rsidP="00B70B64">
      <w:pPr>
        <w:spacing w:after="0"/>
        <w:ind w:left="720"/>
      </w:pPr>
      <w:bookmarkStart w:id="2" w:name="_Hlk213920436"/>
      <w:r w:rsidRPr="003D5D8F">
        <w:rPr>
          <w:b/>
          <w:bCs/>
        </w:rPr>
        <w:t>AFSCME:</w:t>
      </w:r>
      <w:r w:rsidRPr="003D5D8F">
        <w:t xml:space="preserve"> </w:t>
      </w:r>
      <w:bookmarkEnd w:id="2"/>
      <w:r w:rsidR="00617484">
        <w:t>H</w:t>
      </w:r>
      <w:r w:rsidR="0090076A">
        <w:t>ave there been any issues with Holiday time</w:t>
      </w:r>
      <w:r w:rsidR="00D24C25">
        <w:t>book</w:t>
      </w:r>
      <w:r w:rsidR="0090076A">
        <w:t xml:space="preserve"> coding?</w:t>
      </w:r>
      <w:r w:rsidR="00D24C25">
        <w:t xml:space="preserve"> No issues reported.</w:t>
      </w:r>
    </w:p>
    <w:p w14:paraId="2C4F456F" w14:textId="7B9C880D" w:rsidR="005A1A1C" w:rsidRDefault="00185E95" w:rsidP="00185E95">
      <w:pPr>
        <w:spacing w:after="0"/>
        <w:ind w:left="720"/>
      </w:pPr>
      <w:r>
        <w:rPr>
          <w:b/>
          <w:bCs/>
        </w:rPr>
        <w:t>HP:</w:t>
      </w:r>
      <w:r>
        <w:t xml:space="preserve"> </w:t>
      </w:r>
      <w:r w:rsidR="0059328E">
        <w:t>W</w:t>
      </w:r>
      <w:r>
        <w:t xml:space="preserve">ill </w:t>
      </w:r>
      <w:r w:rsidR="00D24C25">
        <w:t>circle back about the specific question asked. (Holiday premium-pay/working night of Holiday)</w:t>
      </w:r>
    </w:p>
    <w:p w14:paraId="1E2ECF27" w14:textId="6F0D06A1" w:rsidR="005A1A1C" w:rsidRDefault="005A1A1C" w:rsidP="0016670D">
      <w:pPr>
        <w:pStyle w:val="Heading2"/>
        <w:numPr>
          <w:ilvl w:val="0"/>
          <w:numId w:val="7"/>
        </w:numPr>
      </w:pPr>
      <w:r>
        <w:t xml:space="preserve"> Increase to Comp Bank:</w:t>
      </w:r>
    </w:p>
    <w:p w14:paraId="734A5E4B" w14:textId="45FE5DED" w:rsidR="00617484" w:rsidRDefault="00B70B64" w:rsidP="00185E95">
      <w:pPr>
        <w:spacing w:after="0"/>
        <w:ind w:left="720"/>
      </w:pPr>
      <w:r>
        <w:rPr>
          <w:b/>
          <w:bCs/>
        </w:rPr>
        <w:t xml:space="preserve">AFSCME: </w:t>
      </w:r>
      <w:r w:rsidR="00617484">
        <w:t>Has a decision been made by DCT about increasing the comp bank max?</w:t>
      </w:r>
      <w:r w:rsidR="00185E95">
        <w:t xml:space="preserve"> We </w:t>
      </w:r>
      <w:r w:rsidR="00D24C25">
        <w:t xml:space="preserve">do not feel that DCT negotiated </w:t>
      </w:r>
      <w:r w:rsidR="00185E95">
        <w:t>in good faith.</w:t>
      </w:r>
    </w:p>
    <w:p w14:paraId="6E1E3CBF" w14:textId="59B24033" w:rsidR="00185E95" w:rsidRDefault="00185E95" w:rsidP="00185E95">
      <w:pPr>
        <w:ind w:left="720"/>
      </w:pPr>
      <w:r w:rsidRPr="00185E95">
        <w:rPr>
          <w:b/>
          <w:bCs/>
        </w:rPr>
        <w:t xml:space="preserve">HP: </w:t>
      </w:r>
      <w:r>
        <w:t>The appointing a</w:t>
      </w:r>
      <w:r w:rsidR="00D24C25">
        <w:t>uthority has decided not to increase the comp bank max</w:t>
      </w:r>
      <w:r>
        <w:t>.</w:t>
      </w:r>
    </w:p>
    <w:p w14:paraId="1B0D8B04" w14:textId="1D9C53F4" w:rsidR="00443A7E" w:rsidRPr="00443A7E" w:rsidRDefault="00443A7E" w:rsidP="0016670D">
      <w:pPr>
        <w:keepNext/>
        <w:keepLines/>
        <w:numPr>
          <w:ilvl w:val="0"/>
          <w:numId w:val="7"/>
        </w:numPr>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Pr="00443A7E">
        <w:rPr>
          <w:rFonts w:asciiTheme="majorHAnsi" w:eastAsiaTheme="majorEastAsia" w:hAnsiTheme="majorHAnsi" w:cstheme="majorBidi"/>
          <w:b/>
          <w:bCs/>
          <w:color w:val="4F81BD" w:themeColor="accent1"/>
          <w:sz w:val="26"/>
          <w:szCs w:val="26"/>
        </w:rPr>
        <w:t>Seniority Rosters:</w:t>
      </w:r>
      <w:r w:rsidR="00D24C25">
        <w:rPr>
          <w:rFonts w:asciiTheme="majorHAnsi" w:eastAsiaTheme="majorEastAsia" w:hAnsiTheme="majorHAnsi" w:cstheme="majorBidi"/>
          <w:b/>
          <w:bCs/>
          <w:color w:val="4F81BD" w:themeColor="accent1"/>
          <w:sz w:val="26"/>
          <w:szCs w:val="26"/>
        </w:rPr>
        <w:t xml:space="preserve"> </w:t>
      </w:r>
      <w:hyperlink r:id="rId11" w:history="1">
        <w:r w:rsidR="00D24C25" w:rsidRPr="00D24C25">
          <w:rPr>
            <w:rStyle w:val="Hyperlink"/>
            <w:rFonts w:asciiTheme="majorHAnsi" w:eastAsiaTheme="majorEastAsia" w:hAnsiTheme="majorHAnsi" w:cstheme="majorBidi"/>
            <w:b/>
            <w:bCs/>
            <w:sz w:val="26"/>
            <w:szCs w:val="26"/>
          </w:rPr>
          <w:t>New Link Here</w:t>
        </w:r>
      </w:hyperlink>
    </w:p>
    <w:p w14:paraId="719AC795" w14:textId="691EA3A5" w:rsidR="00443A7E" w:rsidRPr="00443A7E" w:rsidRDefault="00443A7E" w:rsidP="00443A7E">
      <w:pPr>
        <w:spacing w:after="0"/>
        <w:ind w:left="720"/>
      </w:pPr>
      <w:r w:rsidRPr="00443A7E">
        <w:rPr>
          <w:b/>
          <w:bCs/>
        </w:rPr>
        <w:t>AFSCME:</w:t>
      </w:r>
      <w:r w:rsidRPr="00443A7E">
        <w:t xml:space="preserve"> The seniority rosters are not being updated per contract - On the first business day every two </w:t>
      </w:r>
      <w:r>
        <w:t xml:space="preserve">      </w:t>
      </w:r>
      <w:r w:rsidRPr="00443A7E">
        <w:t>months, the Appointing Authorities shall prepare and post the rosters electronically for each seniority unit.</w:t>
      </w:r>
    </w:p>
    <w:p w14:paraId="59E782A2" w14:textId="1C7FF222" w:rsidR="00443A7E" w:rsidRPr="00443A7E" w:rsidRDefault="00443A7E" w:rsidP="00443A7E">
      <w:pPr>
        <w:ind w:left="720"/>
      </w:pPr>
      <w:r w:rsidRPr="00443A7E">
        <w:t xml:space="preserve"> </w:t>
      </w:r>
      <w:r w:rsidRPr="00443A7E">
        <w:rPr>
          <w:b/>
          <w:bCs/>
        </w:rPr>
        <w:t>HP:</w:t>
      </w:r>
      <w:r w:rsidRPr="00443A7E">
        <w:t xml:space="preserve"> </w:t>
      </w:r>
      <w:r w:rsidR="0059328E">
        <w:t>W</w:t>
      </w:r>
      <w:r w:rsidR="00D24C25">
        <w:t>ill work on updating the links on the SharePoint</w:t>
      </w:r>
      <w:r w:rsidRPr="00443A7E">
        <w:t>.</w:t>
      </w:r>
    </w:p>
    <w:p w14:paraId="218B6316" w14:textId="521BF467" w:rsidR="00443A7E" w:rsidRPr="00443A7E" w:rsidRDefault="00443A7E" w:rsidP="0016670D">
      <w:pPr>
        <w:keepNext/>
        <w:keepLines/>
        <w:numPr>
          <w:ilvl w:val="0"/>
          <w:numId w:val="7"/>
        </w:numPr>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Pr="00443A7E">
        <w:rPr>
          <w:rFonts w:asciiTheme="majorHAnsi" w:eastAsiaTheme="majorEastAsia" w:hAnsiTheme="majorHAnsi" w:cstheme="majorBidi"/>
          <w:b/>
          <w:bCs/>
          <w:color w:val="4F81BD" w:themeColor="accent1"/>
          <w:sz w:val="26"/>
          <w:szCs w:val="26"/>
        </w:rPr>
        <w:t>Narcan:</w:t>
      </w:r>
    </w:p>
    <w:p w14:paraId="7B64FB7C" w14:textId="26389A7F" w:rsidR="00443A7E" w:rsidRPr="00443A7E" w:rsidRDefault="00443A7E" w:rsidP="00443A7E">
      <w:pPr>
        <w:spacing w:after="0"/>
        <w:ind w:left="720"/>
      </w:pPr>
      <w:r w:rsidRPr="00443A7E">
        <w:rPr>
          <w:b/>
          <w:bCs/>
        </w:rPr>
        <w:t>AFSCME:</w:t>
      </w:r>
      <w:r w:rsidRPr="00443A7E">
        <w:t xml:space="preserve"> </w:t>
      </w:r>
      <w:r w:rsidR="00180048">
        <w:t xml:space="preserve">We are asking that all staff be trained on the use of </w:t>
      </w:r>
      <w:r w:rsidR="0059328E">
        <w:t>Narcan.</w:t>
      </w:r>
    </w:p>
    <w:p w14:paraId="6C10C299" w14:textId="7AC46E58" w:rsidR="00443A7E" w:rsidRDefault="00180048" w:rsidP="00180048">
      <w:pPr>
        <w:spacing w:after="0"/>
        <w:ind w:left="720"/>
      </w:pPr>
      <w:r>
        <w:rPr>
          <w:b/>
          <w:bCs/>
        </w:rPr>
        <w:t>JE</w:t>
      </w:r>
      <w:r w:rsidR="00443A7E" w:rsidRPr="00443A7E">
        <w:rPr>
          <w:b/>
          <w:bCs/>
        </w:rPr>
        <w:t xml:space="preserve">: </w:t>
      </w:r>
      <w:r w:rsidR="0059328E" w:rsidRPr="0059328E">
        <w:t>The policy has been developed, and staff training will begin soon. Narcan will be in nasal spray form and kept with each AED.</w:t>
      </w:r>
    </w:p>
    <w:p w14:paraId="174F55AA" w14:textId="42D9A6DC" w:rsidR="00180048" w:rsidRPr="00443A7E" w:rsidRDefault="00F667A2" w:rsidP="00180048">
      <w:pPr>
        <w:ind w:left="720"/>
      </w:pPr>
      <w:r w:rsidRPr="00F667A2">
        <w:rPr>
          <w:b/>
          <w:bCs/>
        </w:rPr>
        <w:t>BW</w:t>
      </w:r>
      <w:r w:rsidR="00180048" w:rsidRPr="00F667A2">
        <w:rPr>
          <w:b/>
          <w:bCs/>
        </w:rPr>
        <w:t>:</w:t>
      </w:r>
      <w:r w:rsidR="00180048">
        <w:t xml:space="preserve"> </w:t>
      </w:r>
      <w:r>
        <w:t>L&amp;D is scheduling the training</w:t>
      </w:r>
      <w:r w:rsidR="0059328E">
        <w:t>, and</w:t>
      </w:r>
      <w:r>
        <w:t xml:space="preserve"> it will be included in the BLS training.</w:t>
      </w:r>
    </w:p>
    <w:p w14:paraId="5A065FD7" w14:textId="434D0079" w:rsidR="00443A7E" w:rsidRPr="00443A7E" w:rsidRDefault="00443A7E" w:rsidP="0016670D">
      <w:pPr>
        <w:keepNext/>
        <w:keepLines/>
        <w:numPr>
          <w:ilvl w:val="0"/>
          <w:numId w:val="7"/>
        </w:numPr>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r w:rsidRPr="00443A7E">
        <w:rPr>
          <w:rFonts w:asciiTheme="majorHAnsi" w:eastAsiaTheme="majorEastAsia" w:hAnsiTheme="majorHAnsi" w:cstheme="majorBidi"/>
          <w:b/>
          <w:bCs/>
          <w:color w:val="4F81BD" w:themeColor="accent1"/>
          <w:sz w:val="26"/>
          <w:szCs w:val="26"/>
        </w:rPr>
        <w:t>Cleaning Wipes:</w:t>
      </w:r>
    </w:p>
    <w:p w14:paraId="4197A97A" w14:textId="77777777" w:rsidR="00443A7E" w:rsidRPr="00443A7E" w:rsidRDefault="00443A7E" w:rsidP="00443A7E">
      <w:pPr>
        <w:spacing w:after="0"/>
        <w:ind w:left="720"/>
      </w:pPr>
      <w:r w:rsidRPr="00443A7E">
        <w:rPr>
          <w:b/>
          <w:bCs/>
        </w:rPr>
        <w:t>AFSCME:</w:t>
      </w:r>
      <w:r w:rsidRPr="00443A7E">
        <w:t xml:space="preserve"> We are requesting that cleaning wipes be available in direct client care areas. During the cleaning products standardization process, it was stated that wipes would not be provided for Operations and would only be available for Health Services. The 3M disinfectant requires a 5-minute wet time, which is not feasible for shared workspaces or for cleaning computers, phones, and other electronics. FMHP currently provides wipes for their staff. Health and safety should take priority over budget considerations.</w:t>
      </w:r>
    </w:p>
    <w:p w14:paraId="724D7626" w14:textId="00425A15" w:rsidR="00443A7E" w:rsidRDefault="00443A7E" w:rsidP="00D459AA">
      <w:pPr>
        <w:spacing w:after="0"/>
        <w:ind w:left="720"/>
      </w:pPr>
      <w:r w:rsidRPr="00443A7E">
        <w:rPr>
          <w:b/>
          <w:bCs/>
        </w:rPr>
        <w:t>T</w:t>
      </w:r>
      <w:r w:rsidR="00F667A2">
        <w:rPr>
          <w:b/>
          <w:bCs/>
        </w:rPr>
        <w:t>S</w:t>
      </w:r>
      <w:r w:rsidRPr="00443A7E">
        <w:rPr>
          <w:b/>
          <w:bCs/>
        </w:rPr>
        <w:t xml:space="preserve">: </w:t>
      </w:r>
      <w:r w:rsidR="00D459AA">
        <w:t>Krista followed up with the infection preventionist (Anna Zuk) and concluded that the 3M 42A is sufficient. Cleaning wipes would cost substantially more money.</w:t>
      </w:r>
    </w:p>
    <w:p w14:paraId="6C6EA656" w14:textId="77777777" w:rsidR="00CD2E3A" w:rsidRDefault="00DB13AB" w:rsidP="00CD2E3A">
      <w:pPr>
        <w:ind w:left="720"/>
        <w:rPr>
          <w:rFonts w:asciiTheme="majorHAnsi" w:eastAsiaTheme="majorEastAsia" w:hAnsiTheme="majorHAnsi" w:cstheme="majorBidi"/>
          <w:b/>
          <w:bCs/>
          <w:color w:val="4F81BD" w:themeColor="accent1"/>
          <w:sz w:val="26"/>
          <w:szCs w:val="26"/>
        </w:rPr>
      </w:pPr>
      <w:r w:rsidRPr="00DB13AB">
        <w:rPr>
          <w:b/>
          <w:bCs/>
        </w:rPr>
        <w:t>AFSCME</w:t>
      </w:r>
      <w:r w:rsidR="00CD2E3A">
        <w:rPr>
          <w:b/>
          <w:bCs/>
        </w:rPr>
        <w:t>:</w:t>
      </w:r>
      <w:r w:rsidRPr="00DB13AB">
        <w:rPr>
          <w:b/>
          <w:bCs/>
        </w:rPr>
        <w:t xml:space="preserve"> </w:t>
      </w:r>
      <w:r w:rsidR="00CD2E3A" w:rsidRPr="00CD2E3A">
        <w:rPr>
          <w:b/>
          <w:bCs/>
        </w:rPr>
        <w:t>We formally object to the decision not to provide disinfecting wipes in direct client care areas. While 3M 42A may meet infection prevention standards, the required five-minute wet contact time is not operationally feasible and results in surfaces not being disinfected as intended. The Employer has an obligation to provide a safe and healthy workplace. We are requesting reconsideration of this decision or targeted access to disinfecting wipes in areas where 3M 42A cannot be used as intended.</w:t>
      </w:r>
      <w:r w:rsidR="00443A7E">
        <w:rPr>
          <w:rFonts w:asciiTheme="majorHAnsi" w:eastAsiaTheme="majorEastAsia" w:hAnsiTheme="majorHAnsi" w:cstheme="majorBidi"/>
          <w:b/>
          <w:bCs/>
          <w:color w:val="4F81BD" w:themeColor="accent1"/>
          <w:sz w:val="26"/>
          <w:szCs w:val="26"/>
        </w:rPr>
        <w:t xml:space="preserve">  </w:t>
      </w:r>
    </w:p>
    <w:p w14:paraId="20BA7EED" w14:textId="29DEBB0B" w:rsidR="00443A7E" w:rsidRPr="00CD2E3A" w:rsidRDefault="00443A7E" w:rsidP="00CD2E3A">
      <w:pPr>
        <w:pStyle w:val="ListParagraph"/>
        <w:numPr>
          <w:ilvl w:val="0"/>
          <w:numId w:val="7"/>
        </w:numPr>
        <w:rPr>
          <w:rFonts w:asciiTheme="majorHAnsi" w:eastAsiaTheme="majorEastAsia" w:hAnsiTheme="majorHAnsi" w:cstheme="majorBidi"/>
          <w:b/>
          <w:bCs/>
          <w:color w:val="4F81BD" w:themeColor="accent1"/>
          <w:sz w:val="26"/>
          <w:szCs w:val="26"/>
        </w:rPr>
      </w:pPr>
      <w:r w:rsidRPr="00CD2E3A">
        <w:rPr>
          <w:rFonts w:asciiTheme="majorHAnsi" w:eastAsiaTheme="majorEastAsia" w:hAnsiTheme="majorHAnsi" w:cstheme="majorBidi"/>
          <w:b/>
          <w:bCs/>
          <w:color w:val="4F81BD" w:themeColor="accent1"/>
          <w:sz w:val="26"/>
          <w:szCs w:val="26"/>
        </w:rPr>
        <w:t>ATLAS Views:</w:t>
      </w:r>
    </w:p>
    <w:p w14:paraId="2DA40BF6" w14:textId="77777777" w:rsidR="00443A7E" w:rsidRPr="00443A7E" w:rsidRDefault="00443A7E" w:rsidP="00443A7E">
      <w:pPr>
        <w:spacing w:after="0"/>
        <w:ind w:left="720"/>
      </w:pPr>
      <w:r w:rsidRPr="00443A7E">
        <w:rPr>
          <w:b/>
          <w:bCs/>
        </w:rPr>
        <w:lastRenderedPageBreak/>
        <w:t>AFSCME:</w:t>
      </w:r>
      <w:r w:rsidRPr="00443A7E">
        <w:t xml:space="preserve"> We are requesting that Security Counselors be able to view the Advanced Overtime and Subsequent Shift sign-up list.</w:t>
      </w:r>
    </w:p>
    <w:p w14:paraId="096BA93F" w14:textId="412E1C0C" w:rsidR="00443A7E" w:rsidRPr="00443A7E" w:rsidRDefault="00666C48" w:rsidP="00443A7E">
      <w:pPr>
        <w:ind w:left="720"/>
      </w:pPr>
      <w:r>
        <w:rPr>
          <w:b/>
          <w:bCs/>
        </w:rPr>
        <w:t>TL</w:t>
      </w:r>
      <w:r w:rsidR="00443A7E" w:rsidRPr="00443A7E">
        <w:rPr>
          <w:b/>
          <w:bCs/>
        </w:rPr>
        <w:t>:</w:t>
      </w:r>
      <w:r w:rsidR="00443A7E" w:rsidRPr="00443A7E">
        <w:t xml:space="preserve"> </w:t>
      </w:r>
      <w:r w:rsidR="00631004">
        <w:t>Will</w:t>
      </w:r>
      <w:r w:rsidR="00443A7E" w:rsidRPr="00443A7E">
        <w:t xml:space="preserve"> </w:t>
      </w:r>
      <w:r>
        <w:t>follow up.</w:t>
      </w:r>
    </w:p>
    <w:p w14:paraId="2B9702F7" w14:textId="1EA7079E" w:rsidR="00443A7E" w:rsidRDefault="00443A7E" w:rsidP="0016670D">
      <w:pPr>
        <w:pStyle w:val="Heading2"/>
        <w:numPr>
          <w:ilvl w:val="0"/>
          <w:numId w:val="7"/>
        </w:numPr>
      </w:pPr>
      <w:r>
        <w:t xml:space="preserve">  Perimeter Vans:</w:t>
      </w:r>
    </w:p>
    <w:p w14:paraId="5B5980F1" w14:textId="77777777" w:rsidR="00443A7E" w:rsidRDefault="00443A7E" w:rsidP="00443A7E">
      <w:pPr>
        <w:spacing w:after="0"/>
        <w:ind w:left="720"/>
      </w:pPr>
      <w:r w:rsidRPr="003D5D8F">
        <w:rPr>
          <w:b/>
          <w:bCs/>
        </w:rPr>
        <w:t>AFSCME:</w:t>
      </w:r>
      <w:r w:rsidRPr="003D5D8F">
        <w:t xml:space="preserve"> </w:t>
      </w:r>
      <w:r>
        <w:t>The new Pacifica vans with cages do not have enough room for staff. Can the cages be moved back a few inches?</w:t>
      </w:r>
    </w:p>
    <w:p w14:paraId="13B474C5" w14:textId="65FFA5C2" w:rsidR="00443A7E" w:rsidRPr="00F75BA5" w:rsidRDefault="00443A7E" w:rsidP="00443A7E">
      <w:pPr>
        <w:ind w:left="720"/>
      </w:pPr>
      <w:r w:rsidRPr="000E463B">
        <w:rPr>
          <w:b/>
          <w:bCs/>
        </w:rPr>
        <w:t>EC:</w:t>
      </w:r>
      <w:r>
        <w:t xml:space="preserve"> </w:t>
      </w:r>
      <w:r w:rsidRPr="00562A1E">
        <w:t>I discussed this with the DCT fleet manager, and the barrier cannot be moved due to the placement of the airbags. I have requested different vans and have asked Lokensgard to assist with this.</w:t>
      </w:r>
      <w:r w:rsidR="00666C48">
        <w:t xml:space="preserve"> (No update since Nov. meeting)</w:t>
      </w:r>
    </w:p>
    <w:p w14:paraId="34BEDE84" w14:textId="77777777" w:rsidR="00443A7E" w:rsidRPr="00185E95" w:rsidRDefault="00443A7E" w:rsidP="00185E95">
      <w:pPr>
        <w:ind w:left="720"/>
      </w:pPr>
    </w:p>
    <w:p w14:paraId="22D0A18E" w14:textId="77777777" w:rsidR="008E1764" w:rsidRDefault="008E1764" w:rsidP="008E1764">
      <w:pPr>
        <w:pStyle w:val="Heading2"/>
      </w:pPr>
      <w:r>
        <w:t>MANAGEMENT AGENDA ITEMS</w:t>
      </w:r>
    </w:p>
    <w:p w14:paraId="2B51ADF8" w14:textId="6B3416F7" w:rsidR="00B07225" w:rsidRDefault="00B07225" w:rsidP="0016670D">
      <w:pPr>
        <w:pStyle w:val="Heading2"/>
        <w:numPr>
          <w:ilvl w:val="0"/>
          <w:numId w:val="8"/>
        </w:numPr>
      </w:pPr>
      <w:r>
        <w:t xml:space="preserve">Paper Cut – Follow me </w:t>
      </w:r>
      <w:r w:rsidR="00B646F0">
        <w:t>P</w:t>
      </w:r>
      <w:r>
        <w:t>rinting:</w:t>
      </w:r>
    </w:p>
    <w:p w14:paraId="32B8C0BC" w14:textId="441E3C2C" w:rsidR="00B646F0" w:rsidRPr="00B646F0" w:rsidRDefault="00666C48" w:rsidP="00666C48">
      <w:pPr>
        <w:ind w:left="630"/>
      </w:pPr>
      <w:r w:rsidRPr="00666C48">
        <w:rPr>
          <w:b/>
          <w:bCs/>
        </w:rPr>
        <w:t>BW:</w:t>
      </w:r>
      <w:r>
        <w:t xml:space="preserve"> </w:t>
      </w:r>
      <w:r w:rsidR="0059328E" w:rsidRPr="0059328E">
        <w:t>Printers are being updated in January. Staff will be able to print to any network printer rather than being limited to a single selected printer.</w:t>
      </w:r>
    </w:p>
    <w:p w14:paraId="08390390" w14:textId="792719F0" w:rsidR="00B646F0" w:rsidRPr="00B646F0" w:rsidRDefault="00B07225" w:rsidP="00B646F0">
      <w:pPr>
        <w:pStyle w:val="Heading2"/>
        <w:numPr>
          <w:ilvl w:val="0"/>
          <w:numId w:val="8"/>
        </w:numPr>
      </w:pPr>
      <w:r>
        <w:t>Narcan Update:</w:t>
      </w:r>
      <w:r w:rsidR="008F18C4">
        <w:t xml:space="preserve"> </w:t>
      </w:r>
      <w:r w:rsidR="008F18C4" w:rsidRPr="008F18C4">
        <w:rPr>
          <w:color w:val="000000" w:themeColor="text1"/>
        </w:rPr>
        <w:t>Discussed Above</w:t>
      </w:r>
      <w:r w:rsidR="008F18C4">
        <w:rPr>
          <w:color w:val="000000" w:themeColor="text1"/>
        </w:rPr>
        <w:t xml:space="preserve"> -</w:t>
      </w:r>
      <w:r w:rsidR="008F18C4" w:rsidRPr="008F18C4">
        <w:rPr>
          <w:color w:val="000000" w:themeColor="text1"/>
        </w:rPr>
        <w:t xml:space="preserve"> #11</w:t>
      </w:r>
    </w:p>
    <w:p w14:paraId="16290593" w14:textId="5534DAD5" w:rsidR="00B07225" w:rsidRDefault="00B07225" w:rsidP="0016670D">
      <w:pPr>
        <w:pStyle w:val="Heading2"/>
        <w:numPr>
          <w:ilvl w:val="0"/>
          <w:numId w:val="8"/>
        </w:numPr>
      </w:pPr>
      <w:r>
        <w:t>Updated Admission Process:</w:t>
      </w:r>
    </w:p>
    <w:p w14:paraId="57CCA9EA" w14:textId="633739EA" w:rsidR="00B646F0" w:rsidRPr="008F18C4" w:rsidRDefault="008F18C4" w:rsidP="008F18C4">
      <w:pPr>
        <w:ind w:left="630"/>
      </w:pPr>
      <w:r>
        <w:rPr>
          <w:b/>
          <w:bCs/>
        </w:rPr>
        <w:t>MH:</w:t>
      </w:r>
      <w:r>
        <w:t xml:space="preserve"> </w:t>
      </w:r>
      <w:r w:rsidR="003E1DDC" w:rsidRPr="003E1DDC">
        <w:t>Admission Process</w:t>
      </w:r>
      <w:r w:rsidR="0059328E">
        <w:t>;</w:t>
      </w:r>
      <w:r w:rsidR="003E1DDC" w:rsidRPr="003E1DDC">
        <w:t xml:space="preserve"> ​If assisting A-Team with a new admission or return into the secure perimeter please follow the posting in the Shantz property closet. Client Property needs to be inventoried, and that process is on the posting.</w:t>
      </w:r>
    </w:p>
    <w:p w14:paraId="6D912249" w14:textId="2C766607" w:rsidR="00B07225" w:rsidRDefault="00B07225" w:rsidP="0016670D">
      <w:pPr>
        <w:pStyle w:val="Heading2"/>
        <w:numPr>
          <w:ilvl w:val="0"/>
          <w:numId w:val="8"/>
        </w:numPr>
      </w:pPr>
      <w:r>
        <w:t>SC and SCL Position Descriptions Update:</w:t>
      </w:r>
    </w:p>
    <w:p w14:paraId="384B438E" w14:textId="1C1B633C" w:rsidR="00B646F0" w:rsidRDefault="003E1DDC" w:rsidP="003E1DDC">
      <w:pPr>
        <w:spacing w:after="0"/>
        <w:ind w:left="630"/>
      </w:pPr>
      <w:r w:rsidRPr="003E1DDC">
        <w:rPr>
          <w:b/>
          <w:bCs/>
        </w:rPr>
        <w:t>TS:</w:t>
      </w:r>
      <w:r>
        <w:t xml:space="preserve"> </w:t>
      </w:r>
      <w:r w:rsidR="0059328E" w:rsidRPr="0059328E">
        <w:t>A standardized position description for SC/SCL across DCT programs has been developed. Supervisors will review the position descriptions with staff by 1/15.</w:t>
      </w:r>
    </w:p>
    <w:p w14:paraId="029BE17F" w14:textId="3AC0006C" w:rsidR="003E1DDC" w:rsidRPr="00474E25" w:rsidRDefault="00474E25" w:rsidP="003E1DDC">
      <w:pPr>
        <w:ind w:left="630"/>
        <w:rPr>
          <w:i/>
          <w:iCs/>
        </w:rPr>
      </w:pPr>
      <w:r>
        <w:rPr>
          <w:i/>
          <w:iCs/>
        </w:rPr>
        <w:t>*</w:t>
      </w:r>
      <w:r w:rsidR="0059328E" w:rsidRPr="0059328E">
        <w:t xml:space="preserve"> </w:t>
      </w:r>
      <w:r w:rsidR="0059328E" w:rsidRPr="0059328E">
        <w:rPr>
          <w:i/>
          <w:iCs/>
        </w:rPr>
        <w:t>Staff may receive a copy once signed. Supervisors will keep a copy in the supervisory file, and HR will keep a copy in the personnel file</w:t>
      </w:r>
      <w:r w:rsidR="003E1DDC" w:rsidRPr="00474E25">
        <w:rPr>
          <w:i/>
          <w:iCs/>
        </w:rPr>
        <w:t>.</w:t>
      </w:r>
    </w:p>
    <w:p w14:paraId="1CFD8944" w14:textId="1F9D0BCF" w:rsidR="00B07225" w:rsidRDefault="00B07225" w:rsidP="0016670D">
      <w:pPr>
        <w:pStyle w:val="Heading2"/>
        <w:numPr>
          <w:ilvl w:val="0"/>
          <w:numId w:val="8"/>
        </w:numPr>
      </w:pPr>
      <w:r>
        <w:t>Individual</w:t>
      </w:r>
      <w:r w:rsidR="00474E25">
        <w:t>ized</w:t>
      </w:r>
      <w:r>
        <w:t xml:space="preserve"> Program Plans:</w:t>
      </w:r>
    </w:p>
    <w:p w14:paraId="483CBC2A" w14:textId="735A0766" w:rsidR="00B646F0" w:rsidRPr="00B646F0" w:rsidRDefault="00474E25" w:rsidP="00474E25">
      <w:pPr>
        <w:ind w:left="630"/>
      </w:pPr>
      <w:r w:rsidRPr="000627AA">
        <w:rPr>
          <w:b/>
          <w:bCs/>
        </w:rPr>
        <w:t>MH:</w:t>
      </w:r>
      <w:r>
        <w:t xml:space="preserve"> </w:t>
      </w:r>
      <w:r w:rsidR="0059328E" w:rsidRPr="0059328E">
        <w:t>Reminder to staff to review Individualized Program Plans when going to units, as there are frequent updates and staff need to be aware of them.</w:t>
      </w:r>
    </w:p>
    <w:p w14:paraId="454F33C1" w14:textId="4D50CF87" w:rsidR="00B07225" w:rsidRDefault="00B07225" w:rsidP="0016670D">
      <w:pPr>
        <w:pStyle w:val="Heading2"/>
        <w:numPr>
          <w:ilvl w:val="0"/>
          <w:numId w:val="8"/>
        </w:numPr>
      </w:pPr>
      <w:r>
        <w:t>CAP Court Subpoena Reminders:</w:t>
      </w:r>
    </w:p>
    <w:p w14:paraId="1D5A4299" w14:textId="3CB25BCA" w:rsidR="00B646F0" w:rsidRPr="00B646F0" w:rsidRDefault="000627AA" w:rsidP="000627AA">
      <w:pPr>
        <w:ind w:left="630"/>
      </w:pPr>
      <w:r w:rsidRPr="000627AA">
        <w:rPr>
          <w:b/>
          <w:bCs/>
        </w:rPr>
        <w:t>GT:</w:t>
      </w:r>
      <w:r>
        <w:t xml:space="preserve"> </w:t>
      </w:r>
      <w:r w:rsidR="0059328E" w:rsidRPr="0059328E">
        <w:t xml:space="preserve">Staff must respond to subpoena-related </w:t>
      </w:r>
      <w:r w:rsidR="0059328E" w:rsidRPr="0059328E">
        <w:t>emails,</w:t>
      </w:r>
      <w:r w:rsidR="0059328E" w:rsidRPr="0059328E">
        <w:t xml:space="preserve"> or they may be served at work or at home. Staff should also</w:t>
      </w:r>
      <w:r>
        <w:t xml:space="preserve"> email Michelina Lucia </w:t>
      </w:r>
      <w:hyperlink r:id="rId12" w:history="1">
        <w:r w:rsidRPr="00D86A37">
          <w:rPr>
            <w:rStyle w:val="Hyperlink"/>
          </w:rPr>
          <w:t>michelina.lucia@state.mn.us</w:t>
        </w:r>
      </w:hyperlink>
      <w:r>
        <w:t xml:space="preserve"> </w:t>
      </w:r>
      <w:r w:rsidR="0059328E">
        <w:t>in Legal when subpoenaed</w:t>
      </w:r>
      <w:r>
        <w:t xml:space="preserve">. </w:t>
      </w:r>
      <w:hyperlink r:id="rId13" w:history="1">
        <w:r w:rsidRPr="00D222F1">
          <w:rPr>
            <w:rStyle w:val="Hyperlink"/>
          </w:rPr>
          <w:t>When appearing in court to testify, business professional attire is required.</w:t>
        </w:r>
      </w:hyperlink>
      <w:r>
        <w:t xml:space="preserve"> Clients have been informed that it is not appropriate to ask staff if they are willing to testify.</w:t>
      </w:r>
    </w:p>
    <w:p w14:paraId="38D2992E" w14:textId="77777777" w:rsidR="008E1764" w:rsidRPr="00631004" w:rsidRDefault="008E1764" w:rsidP="00631004">
      <w:pPr>
        <w:pStyle w:val="Heading2"/>
        <w:rPr>
          <w:u w:val="single"/>
        </w:rPr>
      </w:pPr>
      <w:r w:rsidRPr="00631004">
        <w:rPr>
          <w:u w:val="single"/>
        </w:rPr>
        <w:lastRenderedPageBreak/>
        <w:t>ADD ON</w:t>
      </w:r>
    </w:p>
    <w:p w14:paraId="17E45FE2" w14:textId="77777777" w:rsidR="00B07225" w:rsidRDefault="00B07225" w:rsidP="008E1764">
      <w:pPr>
        <w:pStyle w:val="Heading2"/>
      </w:pPr>
    </w:p>
    <w:p w14:paraId="1A828284" w14:textId="7F41BC5E" w:rsidR="008E1764" w:rsidRDefault="008E1764" w:rsidP="008E1764">
      <w:pPr>
        <w:pStyle w:val="Heading2"/>
      </w:pPr>
      <w:r>
        <w:t>AFSCME AGENDA ITEMS</w:t>
      </w:r>
    </w:p>
    <w:p w14:paraId="4F832718" w14:textId="5AB56979" w:rsidR="005A1A1C" w:rsidRPr="00B646F0" w:rsidRDefault="00B07225" w:rsidP="0016670D">
      <w:pPr>
        <w:pStyle w:val="Heading2"/>
        <w:numPr>
          <w:ilvl w:val="0"/>
          <w:numId w:val="9"/>
        </w:numPr>
      </w:pPr>
      <w:r w:rsidRPr="00B646F0">
        <w:t>Snow Removal for Shift Changes</w:t>
      </w:r>
      <w:r w:rsidR="00D222F1">
        <w:t>/Pexton</w:t>
      </w:r>
      <w:r w:rsidR="005A1A1C" w:rsidRPr="00B646F0">
        <w:t>:</w:t>
      </w:r>
    </w:p>
    <w:p w14:paraId="7B3175CD" w14:textId="52AC357D" w:rsidR="00B07225" w:rsidRDefault="00B70B64" w:rsidP="00D222F1">
      <w:pPr>
        <w:spacing w:after="0"/>
        <w:ind w:left="630"/>
        <w:rPr>
          <w:b/>
          <w:bCs/>
        </w:rPr>
      </w:pPr>
      <w:bookmarkStart w:id="3" w:name="_Hlk216340564"/>
      <w:bookmarkStart w:id="4" w:name="_Hlk216340634"/>
      <w:r w:rsidRPr="00B646F0">
        <w:rPr>
          <w:b/>
          <w:bCs/>
        </w:rPr>
        <w:t>AFSCME:</w:t>
      </w:r>
      <w:bookmarkEnd w:id="3"/>
      <w:r w:rsidRPr="00B646F0">
        <w:rPr>
          <w:b/>
          <w:bCs/>
        </w:rPr>
        <w:t xml:space="preserve"> </w:t>
      </w:r>
      <w:r w:rsidR="00B62BE8" w:rsidRPr="00D222F1">
        <w:t>Who is responsible for the sidewalk in front of Pexton</w:t>
      </w:r>
      <w:r w:rsidR="00D222F1" w:rsidRPr="00D222F1">
        <w:t xml:space="preserve">, and there are concerns about </w:t>
      </w:r>
      <w:r w:rsidR="00D222F1">
        <w:t xml:space="preserve">not </w:t>
      </w:r>
      <w:r w:rsidR="00D222F1" w:rsidRPr="00D222F1">
        <w:t>having enough salt.</w:t>
      </w:r>
    </w:p>
    <w:p w14:paraId="264F68D8" w14:textId="202A6A95" w:rsidR="00EF27E0" w:rsidRDefault="00D222F1" w:rsidP="0059328E">
      <w:pPr>
        <w:spacing w:after="0"/>
        <w:ind w:left="630"/>
        <w:rPr>
          <w:b/>
          <w:bCs/>
        </w:rPr>
      </w:pPr>
      <w:r>
        <w:rPr>
          <w:b/>
          <w:bCs/>
        </w:rPr>
        <w:t xml:space="preserve">BW: </w:t>
      </w:r>
      <w:r w:rsidR="0059328E" w:rsidRPr="0059328E">
        <w:t xml:space="preserve">Physical Plant is responsible for the walkways in front of Pexton for the </w:t>
      </w:r>
      <w:r w:rsidR="00631004">
        <w:t xml:space="preserve">10:00 PM and </w:t>
      </w:r>
      <w:r w:rsidR="0059328E" w:rsidRPr="0059328E">
        <w:t>6:00 AM shift change</w:t>
      </w:r>
      <w:r w:rsidR="00631004">
        <w:t>s</w:t>
      </w:r>
      <w:r w:rsidR="0059328E" w:rsidRPr="0059328E">
        <w:t>. They need to update their priorities map.</w:t>
      </w:r>
    </w:p>
    <w:p w14:paraId="4FC8A96C" w14:textId="33D24FE2" w:rsidR="00D222F1" w:rsidRPr="00B646F0" w:rsidRDefault="00D222F1" w:rsidP="00B646F0">
      <w:pPr>
        <w:ind w:left="630"/>
        <w:rPr>
          <w:b/>
          <w:bCs/>
        </w:rPr>
      </w:pPr>
      <w:r>
        <w:rPr>
          <w:b/>
          <w:bCs/>
        </w:rPr>
        <w:t xml:space="preserve">TL: </w:t>
      </w:r>
      <w:r w:rsidRPr="00D222F1">
        <w:t>We had a meeting, and we are confident that we will not be running out of salt again.</w:t>
      </w:r>
    </w:p>
    <w:bookmarkEnd w:id="4"/>
    <w:p w14:paraId="6BE39FDA" w14:textId="5E006538" w:rsidR="00B646F0" w:rsidRPr="00B646F0" w:rsidRDefault="00B07225" w:rsidP="0016670D">
      <w:pPr>
        <w:pStyle w:val="Heading2"/>
        <w:numPr>
          <w:ilvl w:val="0"/>
          <w:numId w:val="9"/>
        </w:numPr>
      </w:pPr>
      <w:r w:rsidRPr="00B646F0">
        <w:t>CPS PCNs (Utility/Cafeteria)</w:t>
      </w:r>
      <w:r w:rsidR="005A1A1C" w:rsidRPr="00B646F0">
        <w:t>:</w:t>
      </w:r>
    </w:p>
    <w:p w14:paraId="0FE20D17" w14:textId="26477B20" w:rsidR="00B646F0" w:rsidRDefault="00B646F0" w:rsidP="00D222F1">
      <w:pPr>
        <w:spacing w:after="0"/>
        <w:ind w:left="630"/>
      </w:pPr>
      <w:bookmarkStart w:id="5" w:name="_Hlk216340937"/>
      <w:r w:rsidRPr="00B646F0">
        <w:rPr>
          <w:b/>
          <w:bCs/>
        </w:rPr>
        <w:t xml:space="preserve">AFSCME: </w:t>
      </w:r>
      <w:r w:rsidR="006B5053" w:rsidRPr="00D222F1">
        <w:t>What open PCNs are there? What are the plans?</w:t>
      </w:r>
    </w:p>
    <w:p w14:paraId="0F1B6755" w14:textId="203DDC7C" w:rsidR="00D222F1" w:rsidRPr="00D222F1" w:rsidRDefault="00D222F1" w:rsidP="00B646F0">
      <w:pPr>
        <w:ind w:left="630"/>
      </w:pPr>
      <w:r>
        <w:rPr>
          <w:b/>
          <w:bCs/>
        </w:rPr>
        <w:t xml:space="preserve">GT: </w:t>
      </w:r>
      <w:r>
        <w:t>CPS posted a 6am-2pm utility position that will</w:t>
      </w:r>
      <w:r w:rsidR="00CB2392">
        <w:t xml:space="preserve"> be taking care of the</w:t>
      </w:r>
      <w:r>
        <w:t xml:space="preserve"> cafeteria</w:t>
      </w:r>
      <w:r w:rsidR="00CB2392">
        <w:t xml:space="preserve"> and process visiting requests. When that person is not working, a residential staff will </w:t>
      </w:r>
      <w:r w:rsidR="00D86423">
        <w:t>provide coverage</w:t>
      </w:r>
      <w:r w:rsidR="00CB2392">
        <w:t>.</w:t>
      </w:r>
    </w:p>
    <w:bookmarkEnd w:id="5"/>
    <w:p w14:paraId="58B1819B" w14:textId="16CCB8DF" w:rsidR="00B07225" w:rsidRPr="00B646F0" w:rsidRDefault="00B07225" w:rsidP="0016670D">
      <w:pPr>
        <w:pStyle w:val="Heading2"/>
        <w:numPr>
          <w:ilvl w:val="0"/>
          <w:numId w:val="9"/>
        </w:numPr>
      </w:pPr>
      <w:r w:rsidRPr="00B646F0">
        <w:t>Health Services Scheduling Deadlines:</w:t>
      </w:r>
    </w:p>
    <w:p w14:paraId="3FAEA598" w14:textId="78CDE25D" w:rsidR="00B646F0" w:rsidRPr="0016670D" w:rsidRDefault="00B646F0" w:rsidP="006B5053">
      <w:pPr>
        <w:ind w:left="630"/>
        <w:rPr>
          <w:b/>
          <w:bCs/>
        </w:rPr>
      </w:pPr>
      <w:r w:rsidRPr="0016670D">
        <w:rPr>
          <w:b/>
          <w:bCs/>
        </w:rPr>
        <w:t>AFSCME:</w:t>
      </w:r>
      <w:r w:rsidR="006B5053">
        <w:rPr>
          <w:b/>
          <w:bCs/>
        </w:rPr>
        <w:t xml:space="preserve"> </w:t>
      </w:r>
      <w:r w:rsidR="00D86423" w:rsidRPr="00D86423">
        <w:t>The posted deadlines were incorrect and in violation of the AFSCME and MNA Contracts. Updates have since been sent out. These types of issues could be mitigated by discussing them at Labor Management prior to implementation.</w:t>
      </w:r>
    </w:p>
    <w:p w14:paraId="7C22F863" w14:textId="26E5244F" w:rsidR="00B07225" w:rsidRPr="00B646F0" w:rsidRDefault="00B07225" w:rsidP="0016670D">
      <w:pPr>
        <w:pStyle w:val="Heading2"/>
        <w:numPr>
          <w:ilvl w:val="0"/>
          <w:numId w:val="9"/>
        </w:numPr>
      </w:pPr>
      <w:r w:rsidRPr="00B646F0">
        <w:t>Program Information/Updates Discussions at Lead Meetings VS. Labor Management:</w:t>
      </w:r>
    </w:p>
    <w:p w14:paraId="5D48C271" w14:textId="0F50E95C" w:rsidR="00B646F0" w:rsidRPr="0016670D" w:rsidRDefault="00B646F0" w:rsidP="006B5053">
      <w:pPr>
        <w:ind w:left="630"/>
        <w:rPr>
          <w:b/>
          <w:bCs/>
        </w:rPr>
      </w:pPr>
      <w:r w:rsidRPr="0016670D">
        <w:rPr>
          <w:b/>
          <w:bCs/>
        </w:rPr>
        <w:t>AFSCME:</w:t>
      </w:r>
      <w:r w:rsidR="006B5053">
        <w:rPr>
          <w:b/>
          <w:bCs/>
        </w:rPr>
        <w:t xml:space="preserve"> </w:t>
      </w:r>
      <w:r w:rsidR="00D86423" w:rsidRPr="00D86423">
        <w:t>If program information had been discussed at Labor Management, the Health Services scheduling issue could have been avoided and proper communication channels used. We are looking forward to the workgroup starting soon.</w:t>
      </w:r>
    </w:p>
    <w:p w14:paraId="4DCF01ED" w14:textId="7DD3FCE9" w:rsidR="00B07225" w:rsidRPr="00B646F0" w:rsidRDefault="00B07225" w:rsidP="0016670D">
      <w:pPr>
        <w:pStyle w:val="Heading2"/>
        <w:numPr>
          <w:ilvl w:val="0"/>
          <w:numId w:val="9"/>
        </w:numPr>
      </w:pPr>
      <w:r w:rsidRPr="00B646F0">
        <w:t>CPS Outings to Metro/Bus/1</w:t>
      </w:r>
      <w:r w:rsidR="006B5053">
        <w:t xml:space="preserve"> </w:t>
      </w:r>
      <w:r w:rsidRPr="00B646F0">
        <w:t>Staff/$:</w:t>
      </w:r>
    </w:p>
    <w:p w14:paraId="06F01636" w14:textId="1293E444" w:rsidR="00B646F0" w:rsidRDefault="00B646F0" w:rsidP="00B61031">
      <w:pPr>
        <w:spacing w:after="0"/>
        <w:ind w:firstLine="630"/>
      </w:pPr>
      <w:r w:rsidRPr="0016670D">
        <w:rPr>
          <w:b/>
          <w:bCs/>
        </w:rPr>
        <w:t>AFSCME:</w:t>
      </w:r>
      <w:r w:rsidR="006B5053">
        <w:rPr>
          <w:b/>
          <w:bCs/>
        </w:rPr>
        <w:t xml:space="preserve"> </w:t>
      </w:r>
      <w:r w:rsidR="006B5053" w:rsidRPr="00B61031">
        <w:t xml:space="preserve">Discussions </w:t>
      </w:r>
      <w:r w:rsidR="00D86423">
        <w:t>occurred regarding the</w:t>
      </w:r>
      <w:r w:rsidR="006B5053" w:rsidRPr="00B61031">
        <w:t xml:space="preserve"> approval process for these types of outings.</w:t>
      </w:r>
    </w:p>
    <w:p w14:paraId="54FCF3F6" w14:textId="7809F582" w:rsidR="00B61031" w:rsidRPr="0016670D" w:rsidRDefault="00B61031" w:rsidP="00D86423">
      <w:pPr>
        <w:ind w:left="630"/>
        <w:rPr>
          <w:b/>
          <w:bCs/>
        </w:rPr>
      </w:pPr>
      <w:r>
        <w:rPr>
          <w:b/>
          <w:bCs/>
        </w:rPr>
        <w:t xml:space="preserve">GT: </w:t>
      </w:r>
      <w:r w:rsidR="00D86423" w:rsidRPr="00D86423">
        <w:t>The concern raised over the weekend was reviewed, and a process has been put in place for future outings.</w:t>
      </w:r>
      <w:r w:rsidR="00631004">
        <w:t xml:space="preserve"> 2 staff will be sent on outings that involve public transportation.</w:t>
      </w:r>
    </w:p>
    <w:p w14:paraId="497DEDCC" w14:textId="597209D5" w:rsidR="00B07225" w:rsidRPr="00B646F0" w:rsidRDefault="00B07225" w:rsidP="0016670D">
      <w:pPr>
        <w:pStyle w:val="Heading2"/>
        <w:numPr>
          <w:ilvl w:val="0"/>
          <w:numId w:val="9"/>
        </w:numPr>
      </w:pPr>
      <w:r w:rsidRPr="00B646F0">
        <w:t>Informing Assigned Staff Prior to Trips Over 35 Miles/Outdoor Activities:</w:t>
      </w:r>
    </w:p>
    <w:p w14:paraId="55ED0F92" w14:textId="497AA3C6" w:rsidR="00B646F0" w:rsidRDefault="00B646F0" w:rsidP="00B61031">
      <w:pPr>
        <w:spacing w:after="0"/>
        <w:ind w:left="630"/>
      </w:pPr>
      <w:r w:rsidRPr="0016670D">
        <w:rPr>
          <w:b/>
          <w:bCs/>
        </w:rPr>
        <w:t>AFSCME:</w:t>
      </w:r>
      <w:r w:rsidR="006B5053">
        <w:rPr>
          <w:b/>
          <w:bCs/>
        </w:rPr>
        <w:t xml:space="preserve"> </w:t>
      </w:r>
      <w:r w:rsidR="00D86423" w:rsidRPr="00D86423">
        <w:t>Staff should be informed of assignments prior to the day of the trip so they can prepare and dress appropriately.</w:t>
      </w:r>
    </w:p>
    <w:p w14:paraId="3062E9A5" w14:textId="085C2B3F" w:rsidR="00B61031" w:rsidRPr="00B61031" w:rsidRDefault="00B61031" w:rsidP="00B61031">
      <w:pPr>
        <w:ind w:left="630"/>
      </w:pPr>
      <w:r>
        <w:rPr>
          <w:b/>
          <w:bCs/>
        </w:rPr>
        <w:t xml:space="preserve">GT: </w:t>
      </w:r>
      <w:r>
        <w:t xml:space="preserve">The AOS will </w:t>
      </w:r>
      <w:r w:rsidR="00D86423">
        <w:t>begin</w:t>
      </w:r>
      <w:r>
        <w:t xml:space="preserve"> notifying staff ahead of time.</w:t>
      </w:r>
    </w:p>
    <w:p w14:paraId="54541432" w14:textId="35BE05B0" w:rsidR="00B07225" w:rsidRPr="00B646F0" w:rsidRDefault="00B07225" w:rsidP="0016670D">
      <w:pPr>
        <w:pStyle w:val="Heading2"/>
        <w:numPr>
          <w:ilvl w:val="0"/>
          <w:numId w:val="9"/>
        </w:numPr>
      </w:pPr>
      <w:r w:rsidRPr="00B646F0">
        <w:t xml:space="preserve">CPS </w:t>
      </w:r>
      <w:r w:rsidR="00834BFB" w:rsidRPr="00B646F0">
        <w:t>Calling AOS to Leave Building:</w:t>
      </w:r>
    </w:p>
    <w:p w14:paraId="695E4FE6" w14:textId="5C797E93" w:rsidR="00B646F0" w:rsidRDefault="00B646F0" w:rsidP="00B61031">
      <w:pPr>
        <w:spacing w:after="0"/>
        <w:ind w:left="630"/>
      </w:pPr>
      <w:r w:rsidRPr="0016670D">
        <w:rPr>
          <w:b/>
          <w:bCs/>
        </w:rPr>
        <w:t>AFSCME:</w:t>
      </w:r>
      <w:r w:rsidR="00F85233">
        <w:rPr>
          <w:b/>
          <w:bCs/>
        </w:rPr>
        <w:t xml:space="preserve"> </w:t>
      </w:r>
      <w:r w:rsidR="00D86423" w:rsidRPr="00D86423">
        <w:t>What is the rationale behind the recent email regarding this new requirement?</w:t>
      </w:r>
    </w:p>
    <w:p w14:paraId="3E110A27" w14:textId="2239163A" w:rsidR="00B61031" w:rsidRPr="0016670D" w:rsidRDefault="00B61031" w:rsidP="00B61031">
      <w:pPr>
        <w:spacing w:after="0"/>
        <w:ind w:left="630"/>
        <w:rPr>
          <w:b/>
          <w:bCs/>
        </w:rPr>
      </w:pPr>
      <w:r>
        <w:rPr>
          <w:b/>
          <w:bCs/>
        </w:rPr>
        <w:t xml:space="preserve">GT: </w:t>
      </w:r>
      <w:r w:rsidR="00D86423" w:rsidRPr="00D86423">
        <w:t>This is standard perimeter practice. Concerns were raised about staff leaving buildings after checking in, sitting in vehicles, and being out on campus.</w:t>
      </w:r>
    </w:p>
    <w:p w14:paraId="29BC670F" w14:textId="208D5764" w:rsidR="00834BFB" w:rsidRPr="00B646F0" w:rsidRDefault="00834BFB" w:rsidP="0016670D">
      <w:pPr>
        <w:pStyle w:val="Heading2"/>
        <w:numPr>
          <w:ilvl w:val="0"/>
          <w:numId w:val="9"/>
        </w:numPr>
      </w:pPr>
      <w:r w:rsidRPr="00B646F0">
        <w:t>CPS Count Sheets:</w:t>
      </w:r>
    </w:p>
    <w:p w14:paraId="6BCD1D68" w14:textId="287B52AE" w:rsidR="00020171" w:rsidRDefault="00B646F0" w:rsidP="00020171">
      <w:pPr>
        <w:spacing w:after="0"/>
        <w:ind w:left="630"/>
        <w:rPr>
          <w:b/>
          <w:bCs/>
        </w:rPr>
      </w:pPr>
      <w:r w:rsidRPr="0016670D">
        <w:rPr>
          <w:b/>
          <w:bCs/>
        </w:rPr>
        <w:t>AFSCME:</w:t>
      </w:r>
      <w:r w:rsidR="00083503">
        <w:rPr>
          <w:b/>
          <w:bCs/>
        </w:rPr>
        <w:t xml:space="preserve"> </w:t>
      </w:r>
      <w:r w:rsidR="00D86423" w:rsidRPr="00D86423">
        <w:t>With the new requirement that count sheets may only be printed within one hour of count, the lack of a photo matrix, the influx of new clients, the need for frequent visuals, and concerns about emergency evacuation, we believe it would be beneficial to have a laminated reference count sheet on the clipboard while continuing to print and use paper count sheets.</w:t>
      </w:r>
    </w:p>
    <w:p w14:paraId="1C4272BA" w14:textId="3640B624" w:rsidR="00B646F0" w:rsidRPr="0016670D" w:rsidRDefault="00020171" w:rsidP="00020171">
      <w:pPr>
        <w:spacing w:after="0"/>
        <w:ind w:left="630"/>
        <w:rPr>
          <w:b/>
          <w:bCs/>
        </w:rPr>
      </w:pPr>
      <w:r>
        <w:rPr>
          <w:b/>
          <w:bCs/>
        </w:rPr>
        <w:t xml:space="preserve">JN: </w:t>
      </w:r>
      <w:r w:rsidRPr="00EF27E0">
        <w:t>Will follow up.</w:t>
      </w:r>
      <w:r w:rsidR="00083503">
        <w:rPr>
          <w:b/>
          <w:bCs/>
        </w:rPr>
        <w:t xml:space="preserve">  </w:t>
      </w:r>
    </w:p>
    <w:p w14:paraId="0E6DC0F3" w14:textId="283BE164" w:rsidR="00834BFB" w:rsidRPr="00B646F0" w:rsidRDefault="00834BFB" w:rsidP="0016670D">
      <w:pPr>
        <w:pStyle w:val="Heading2"/>
        <w:numPr>
          <w:ilvl w:val="0"/>
          <w:numId w:val="9"/>
        </w:numPr>
      </w:pPr>
      <w:r w:rsidRPr="00B646F0">
        <w:lastRenderedPageBreak/>
        <w:t>Unit Bleach (Rags):</w:t>
      </w:r>
    </w:p>
    <w:p w14:paraId="5ABC10D5" w14:textId="4E47E2D9" w:rsidR="00B646F0" w:rsidRDefault="00B646F0" w:rsidP="005C5573">
      <w:pPr>
        <w:spacing w:after="0"/>
        <w:ind w:firstLine="630"/>
        <w:rPr>
          <w:b/>
          <w:bCs/>
        </w:rPr>
      </w:pPr>
      <w:r w:rsidRPr="0016670D">
        <w:rPr>
          <w:b/>
          <w:bCs/>
        </w:rPr>
        <w:t>AFSCME:</w:t>
      </w:r>
      <w:r w:rsidR="00020171">
        <w:rPr>
          <w:b/>
          <w:bCs/>
        </w:rPr>
        <w:t xml:space="preserve"> </w:t>
      </w:r>
      <w:r w:rsidR="00D86423" w:rsidRPr="00D86423">
        <w:t>Rags are now being washed on the units. Are units able to obtain bleach for the washers?</w:t>
      </w:r>
    </w:p>
    <w:p w14:paraId="25F52676" w14:textId="2CDC741E" w:rsidR="005C5573" w:rsidRDefault="005C5573" w:rsidP="00D86423">
      <w:pPr>
        <w:spacing w:after="0"/>
        <w:ind w:firstLine="630"/>
        <w:rPr>
          <w:b/>
          <w:bCs/>
        </w:rPr>
      </w:pPr>
      <w:r>
        <w:rPr>
          <w:b/>
          <w:bCs/>
        </w:rPr>
        <w:t xml:space="preserve">GT: </w:t>
      </w:r>
      <w:r w:rsidRPr="00EF27E0">
        <w:t>Will follow up with Michelle.</w:t>
      </w:r>
    </w:p>
    <w:p w14:paraId="06981A7F" w14:textId="77777777" w:rsidR="00D86423" w:rsidRPr="0016670D" w:rsidRDefault="00D86423" w:rsidP="00D86423">
      <w:pPr>
        <w:spacing w:after="0"/>
        <w:ind w:firstLine="630"/>
        <w:rPr>
          <w:b/>
          <w:bCs/>
        </w:rPr>
      </w:pPr>
    </w:p>
    <w:p w14:paraId="5C4BE796" w14:textId="6B04E32A" w:rsidR="00834BFB" w:rsidRPr="00B646F0" w:rsidRDefault="0016670D" w:rsidP="00631004">
      <w:pPr>
        <w:pStyle w:val="Heading2"/>
        <w:numPr>
          <w:ilvl w:val="0"/>
          <w:numId w:val="9"/>
        </w:numPr>
        <w:spacing w:before="0"/>
      </w:pPr>
      <w:r>
        <w:t xml:space="preserve"> </w:t>
      </w:r>
      <w:r w:rsidR="00834BFB" w:rsidRPr="00B646F0">
        <w:t>GS Qualifications Changes:</w:t>
      </w:r>
    </w:p>
    <w:p w14:paraId="2BA3BF6D" w14:textId="4B824919" w:rsidR="00B646F0" w:rsidRDefault="00834BFB" w:rsidP="005C5573">
      <w:pPr>
        <w:spacing w:after="0"/>
        <w:rPr>
          <w:b/>
          <w:bCs/>
        </w:rPr>
      </w:pPr>
      <w:r w:rsidRPr="00B646F0">
        <w:t xml:space="preserve"> </w:t>
      </w:r>
      <w:r w:rsidR="0016670D">
        <w:tab/>
      </w:r>
      <w:r w:rsidR="00B646F0" w:rsidRPr="0016670D">
        <w:rPr>
          <w:b/>
          <w:bCs/>
        </w:rPr>
        <w:t>AFSCME:</w:t>
      </w:r>
      <w:r w:rsidR="005C5573">
        <w:rPr>
          <w:b/>
          <w:bCs/>
        </w:rPr>
        <w:t xml:space="preserve"> </w:t>
      </w:r>
      <w:r w:rsidR="00D86423" w:rsidRPr="00D86423">
        <w:t>Are changes expected to the GS minimum qualifications?</w:t>
      </w:r>
    </w:p>
    <w:p w14:paraId="0DAFC42F" w14:textId="143D2DEA" w:rsidR="005C5573" w:rsidRDefault="005C5573" w:rsidP="00D86423">
      <w:pPr>
        <w:spacing w:after="0"/>
      </w:pPr>
      <w:r>
        <w:rPr>
          <w:b/>
          <w:bCs/>
        </w:rPr>
        <w:tab/>
        <w:t xml:space="preserve">TL: </w:t>
      </w:r>
      <w:r>
        <w:t>Yes, the minimum qualifications are changing.</w:t>
      </w:r>
    </w:p>
    <w:p w14:paraId="36C6EDB5" w14:textId="77777777" w:rsidR="00D86423" w:rsidRPr="00D86423" w:rsidRDefault="00D86423" w:rsidP="00D86423">
      <w:pPr>
        <w:spacing w:after="0"/>
      </w:pPr>
    </w:p>
    <w:p w14:paraId="2F9A80C5" w14:textId="4C5CBCD3" w:rsidR="00834BFB" w:rsidRPr="00B646F0" w:rsidRDefault="0016670D" w:rsidP="00631004">
      <w:pPr>
        <w:pStyle w:val="Heading2"/>
        <w:numPr>
          <w:ilvl w:val="0"/>
          <w:numId w:val="9"/>
        </w:numPr>
        <w:spacing w:before="0"/>
      </w:pPr>
      <w:r>
        <w:t xml:space="preserve"> </w:t>
      </w:r>
      <w:r w:rsidR="00834BFB" w:rsidRPr="00B646F0">
        <w:t>Staff Support w/Client Accusations:</w:t>
      </w:r>
    </w:p>
    <w:p w14:paraId="432C9CDE" w14:textId="299EE6A3" w:rsidR="00B646F0" w:rsidRDefault="00B646F0" w:rsidP="005C5573">
      <w:pPr>
        <w:spacing w:after="0"/>
        <w:ind w:left="675"/>
        <w:rPr>
          <w:b/>
          <w:bCs/>
        </w:rPr>
      </w:pPr>
      <w:r w:rsidRPr="0016670D">
        <w:rPr>
          <w:b/>
          <w:bCs/>
        </w:rPr>
        <w:t>AFSCME:</w:t>
      </w:r>
      <w:r w:rsidR="005C5573">
        <w:rPr>
          <w:b/>
          <w:bCs/>
        </w:rPr>
        <w:t xml:space="preserve"> </w:t>
      </w:r>
      <w:r w:rsidR="00D86423" w:rsidRPr="00D86423">
        <w:t>What is the threshold of client accusations (e.g., excessive force) at which staff receive program support? When a client files a lawsuit, staff receive legal support.</w:t>
      </w:r>
    </w:p>
    <w:p w14:paraId="6AE84BC5" w14:textId="60C41D99" w:rsidR="005C5573" w:rsidRPr="005C5573" w:rsidRDefault="005C5573" w:rsidP="005C5573">
      <w:pPr>
        <w:ind w:left="675"/>
      </w:pPr>
      <w:r>
        <w:rPr>
          <w:b/>
          <w:bCs/>
        </w:rPr>
        <w:t xml:space="preserve">BW: </w:t>
      </w:r>
      <w:r w:rsidR="0072389D" w:rsidRPr="00EF27E0">
        <w:t xml:space="preserve">We </w:t>
      </w:r>
      <w:r w:rsidR="00EF27E0">
        <w:t xml:space="preserve">understand the concern, </w:t>
      </w:r>
      <w:r w:rsidR="00D86423" w:rsidRPr="00D86423">
        <w:t>and support will be provided to staff to the extent possible</w:t>
      </w:r>
      <w:r w:rsidR="0072389D" w:rsidRPr="00EF27E0">
        <w:t>.</w:t>
      </w:r>
      <w:r w:rsidR="00EF27E0">
        <w:t xml:space="preserve"> </w:t>
      </w:r>
      <w:r w:rsidR="00EF27E0" w:rsidRPr="00EF27E0">
        <w:rPr>
          <w:b/>
          <w:bCs/>
          <w:color w:val="7030A0"/>
          <w:u w:val="single"/>
        </w:rPr>
        <w:t>[</w:t>
      </w:r>
      <w:r w:rsidR="00D86423">
        <w:rPr>
          <w:b/>
          <w:bCs/>
          <w:color w:val="7030A0"/>
          <w:u w:val="single"/>
        </w:rPr>
        <w:t>Legal explanation to be added</w:t>
      </w:r>
      <w:r w:rsidR="00EF27E0" w:rsidRPr="00EF27E0">
        <w:rPr>
          <w:b/>
          <w:bCs/>
          <w:color w:val="7030A0"/>
          <w:u w:val="single"/>
        </w:rPr>
        <w:t>]</w:t>
      </w:r>
      <w:r w:rsidR="0072389D">
        <w:rPr>
          <w:b/>
          <w:bCs/>
        </w:rPr>
        <w:t xml:space="preserve"> </w:t>
      </w:r>
    </w:p>
    <w:p w14:paraId="1EB04DAD" w14:textId="7FF865A1" w:rsidR="00B646F0" w:rsidRPr="001436D4" w:rsidRDefault="0016670D" w:rsidP="00B646F0">
      <w:pPr>
        <w:pStyle w:val="Heading2"/>
        <w:numPr>
          <w:ilvl w:val="0"/>
          <w:numId w:val="9"/>
        </w:numPr>
      </w:pPr>
      <w:r>
        <w:t xml:space="preserve"> </w:t>
      </w:r>
      <w:r w:rsidR="00834BFB" w:rsidRPr="00B646F0">
        <w:t xml:space="preserve">Staff Subpoenas: </w:t>
      </w:r>
      <w:r w:rsidR="00EF27E0">
        <w:rPr>
          <w:color w:val="auto"/>
        </w:rPr>
        <w:t>Discussed Above -</w:t>
      </w:r>
      <w:r w:rsidR="00834BFB" w:rsidRPr="001436D4">
        <w:rPr>
          <w:color w:val="auto"/>
        </w:rPr>
        <w:t xml:space="preserve"> #6</w:t>
      </w:r>
    </w:p>
    <w:p w14:paraId="278225F5" w14:textId="3B273BA5" w:rsidR="00834BFB" w:rsidRPr="00B646F0" w:rsidRDefault="0016670D" w:rsidP="0016670D">
      <w:pPr>
        <w:pStyle w:val="Heading2"/>
        <w:numPr>
          <w:ilvl w:val="0"/>
          <w:numId w:val="9"/>
        </w:numPr>
      </w:pPr>
      <w:r>
        <w:t xml:space="preserve"> </w:t>
      </w:r>
      <w:r w:rsidR="00834BFB" w:rsidRPr="00B646F0">
        <w:t>Hospital</w:t>
      </w:r>
      <w:r w:rsidR="001436D4">
        <w:t xml:space="preserve"> Admission/Emergency Room</w:t>
      </w:r>
      <w:r w:rsidR="00834BFB" w:rsidRPr="00B646F0">
        <w:t>:</w:t>
      </w:r>
    </w:p>
    <w:p w14:paraId="59E08FD5" w14:textId="53CB5776" w:rsidR="00B646F0" w:rsidRDefault="00B646F0" w:rsidP="001436D4">
      <w:pPr>
        <w:spacing w:after="0"/>
        <w:ind w:left="720"/>
        <w:rPr>
          <w:b/>
          <w:bCs/>
        </w:rPr>
      </w:pPr>
      <w:r w:rsidRPr="0016670D">
        <w:rPr>
          <w:b/>
          <w:bCs/>
        </w:rPr>
        <w:t>AFSCME:</w:t>
      </w:r>
      <w:r w:rsidR="001436D4">
        <w:rPr>
          <w:b/>
          <w:bCs/>
        </w:rPr>
        <w:t xml:space="preserve"> </w:t>
      </w:r>
      <w:r w:rsidR="00D86423" w:rsidRPr="00D86423">
        <w:t>When a client remains in the emergency room across shift changes, we are requesting it be treated like an admission and that the next watch be sent, as ER visits can extend for long periods.</w:t>
      </w:r>
    </w:p>
    <w:p w14:paraId="5AA41BD6" w14:textId="2C92A090" w:rsidR="001436D4" w:rsidRPr="001436D4" w:rsidRDefault="001436D4" w:rsidP="001436D4">
      <w:pPr>
        <w:ind w:left="720"/>
      </w:pPr>
      <w:r>
        <w:rPr>
          <w:b/>
          <w:bCs/>
        </w:rPr>
        <w:t xml:space="preserve">EC: </w:t>
      </w:r>
      <w:r>
        <w:t>Agreed.</w:t>
      </w:r>
    </w:p>
    <w:p w14:paraId="00BC7117" w14:textId="2369827D" w:rsidR="00834BFB" w:rsidRPr="00B646F0" w:rsidRDefault="0016670D" w:rsidP="0016670D">
      <w:pPr>
        <w:pStyle w:val="Heading2"/>
        <w:numPr>
          <w:ilvl w:val="0"/>
          <w:numId w:val="9"/>
        </w:numPr>
      </w:pPr>
      <w:r>
        <w:t xml:space="preserve"> </w:t>
      </w:r>
      <w:r w:rsidR="00834BFB" w:rsidRPr="00B646F0">
        <w:t>Staffing Consistency w/Building Extras:</w:t>
      </w:r>
    </w:p>
    <w:p w14:paraId="2894E34E" w14:textId="466D2E97" w:rsidR="00617484" w:rsidRPr="001436D4" w:rsidRDefault="00B646F0" w:rsidP="001436D4">
      <w:pPr>
        <w:spacing w:after="0"/>
        <w:ind w:firstLine="720"/>
      </w:pPr>
      <w:r w:rsidRPr="00B646F0">
        <w:rPr>
          <w:b/>
          <w:bCs/>
        </w:rPr>
        <w:t>AFSCME:</w:t>
      </w:r>
      <w:r w:rsidR="001436D4">
        <w:rPr>
          <w:b/>
          <w:bCs/>
        </w:rPr>
        <w:t xml:space="preserve"> </w:t>
      </w:r>
      <w:r w:rsidR="00D86423" w:rsidRPr="00D86423">
        <w:t>Are SH/PX utility (building extra) positions being utilized consistently?</w:t>
      </w:r>
    </w:p>
    <w:p w14:paraId="6E0EAAF9" w14:textId="78BB97A8" w:rsidR="005A1A1C" w:rsidRDefault="001436D4" w:rsidP="00EF27E0">
      <w:pPr>
        <w:ind w:left="720"/>
      </w:pPr>
      <w:r w:rsidRPr="00EF27E0">
        <w:rPr>
          <w:b/>
          <w:bCs/>
        </w:rPr>
        <w:t>EC:</w:t>
      </w:r>
      <w:r w:rsidR="00EF27E0">
        <w:rPr>
          <w:b/>
          <w:bCs/>
        </w:rPr>
        <w:t xml:space="preserve"> </w:t>
      </w:r>
      <w:r w:rsidR="00D86423" w:rsidRPr="00D86423">
        <w:t>Yes, unless doing so would violate the contract. Any inconsistencies should be reported for follow-up.</w:t>
      </w:r>
    </w:p>
    <w:p w14:paraId="12B7B661" w14:textId="77777777" w:rsidR="00D86423" w:rsidRPr="00EF27E0" w:rsidRDefault="00D86423" w:rsidP="00EF27E0">
      <w:pPr>
        <w:ind w:left="720"/>
      </w:pPr>
    </w:p>
    <w:p w14:paraId="4C1A2626" w14:textId="4128EFA8" w:rsidR="008E1764" w:rsidRPr="00DB5859" w:rsidRDefault="008E1764" w:rsidP="008E1764">
      <w:pPr>
        <w:pStyle w:val="Heading2"/>
        <w:rPr>
          <w:u w:val="single"/>
        </w:rPr>
      </w:pPr>
      <w:r w:rsidRPr="00DB5859">
        <w:rPr>
          <w:u w:val="single"/>
        </w:rPr>
        <w:t>ADD ON</w:t>
      </w:r>
    </w:p>
    <w:p w14:paraId="5D9A2B1F" w14:textId="11B49820" w:rsidR="00FA0A64" w:rsidRPr="002C195A" w:rsidRDefault="00FA0A64" w:rsidP="005A1A1C">
      <w:pPr>
        <w:pStyle w:val="Heading2"/>
        <w:rPr>
          <w:b w:val="0"/>
          <w:bCs w:val="0"/>
        </w:rPr>
      </w:pPr>
    </w:p>
    <w:sectPr w:rsidR="00FA0A64" w:rsidRPr="002C195A" w:rsidSect="00B23EFB">
      <w:footerReference w:type="default" r:id="rId14"/>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7A0E" w14:textId="77777777" w:rsidR="00F007EB" w:rsidRDefault="00F007EB" w:rsidP="00D11374">
      <w:pPr>
        <w:spacing w:after="0" w:line="240" w:lineRule="auto"/>
      </w:pPr>
      <w:r>
        <w:separator/>
      </w:r>
    </w:p>
  </w:endnote>
  <w:endnote w:type="continuationSeparator" w:id="0">
    <w:p w14:paraId="5A9FAD68" w14:textId="77777777" w:rsidR="00F007EB" w:rsidRDefault="00F007EB" w:rsidP="00D1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F69" w14:textId="27577C1D" w:rsidR="00856910" w:rsidRDefault="00856910">
    <w:pPr>
      <w:pStyle w:val="Footer"/>
    </w:pPr>
    <w:r>
      <w:t>1</w:t>
    </w:r>
    <w:r w:rsidR="00834BFB">
      <w:t>2/11</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4F3" w14:textId="77777777" w:rsidR="00F007EB" w:rsidRDefault="00F007EB" w:rsidP="00D11374">
      <w:pPr>
        <w:spacing w:after="0" w:line="240" w:lineRule="auto"/>
      </w:pPr>
      <w:r>
        <w:separator/>
      </w:r>
    </w:p>
  </w:footnote>
  <w:footnote w:type="continuationSeparator" w:id="0">
    <w:p w14:paraId="1B0D28C7" w14:textId="77777777" w:rsidR="00F007EB" w:rsidRDefault="00F007EB" w:rsidP="00D11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3278BF"/>
    <w:multiLevelType w:val="hybridMultilevel"/>
    <w:tmpl w:val="DBFA9A82"/>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A3251"/>
    <w:multiLevelType w:val="hybridMultilevel"/>
    <w:tmpl w:val="91F279BC"/>
    <w:lvl w:ilvl="0" w:tplc="197C19AC">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9421B"/>
    <w:multiLevelType w:val="hybridMultilevel"/>
    <w:tmpl w:val="3F285178"/>
    <w:lvl w:ilvl="0" w:tplc="FFFFFFF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078526">
    <w:abstractNumId w:val="5"/>
  </w:num>
  <w:num w:numId="2" w16cid:durableId="1950239322">
    <w:abstractNumId w:val="3"/>
  </w:num>
  <w:num w:numId="3" w16cid:durableId="372971958">
    <w:abstractNumId w:val="2"/>
  </w:num>
  <w:num w:numId="4" w16cid:durableId="997344649">
    <w:abstractNumId w:val="4"/>
  </w:num>
  <w:num w:numId="5" w16cid:durableId="2046245219">
    <w:abstractNumId w:val="1"/>
  </w:num>
  <w:num w:numId="6" w16cid:durableId="1348483555">
    <w:abstractNumId w:val="0"/>
  </w:num>
  <w:num w:numId="7" w16cid:durableId="63795866">
    <w:abstractNumId w:val="7"/>
  </w:num>
  <w:num w:numId="8" w16cid:durableId="260451772">
    <w:abstractNumId w:val="6"/>
  </w:num>
  <w:num w:numId="9" w16cid:durableId="1346129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58"/>
    <w:rsid w:val="000034DF"/>
    <w:rsid w:val="00007B37"/>
    <w:rsid w:val="00010A8C"/>
    <w:rsid w:val="00017649"/>
    <w:rsid w:val="00020171"/>
    <w:rsid w:val="00034616"/>
    <w:rsid w:val="0003537B"/>
    <w:rsid w:val="0005499A"/>
    <w:rsid w:val="0006063C"/>
    <w:rsid w:val="000616E5"/>
    <w:rsid w:val="000627AA"/>
    <w:rsid w:val="000651DE"/>
    <w:rsid w:val="00083503"/>
    <w:rsid w:val="0008706A"/>
    <w:rsid w:val="00090373"/>
    <w:rsid w:val="000A329F"/>
    <w:rsid w:val="000A45FC"/>
    <w:rsid w:val="000B1B80"/>
    <w:rsid w:val="000C3169"/>
    <w:rsid w:val="000C7719"/>
    <w:rsid w:val="000E463B"/>
    <w:rsid w:val="000F151B"/>
    <w:rsid w:val="000F6805"/>
    <w:rsid w:val="001056BE"/>
    <w:rsid w:val="00113AF8"/>
    <w:rsid w:val="00114164"/>
    <w:rsid w:val="001218AA"/>
    <w:rsid w:val="001412CC"/>
    <w:rsid w:val="001417A7"/>
    <w:rsid w:val="001436D4"/>
    <w:rsid w:val="0015074B"/>
    <w:rsid w:val="00156642"/>
    <w:rsid w:val="0016670D"/>
    <w:rsid w:val="00180048"/>
    <w:rsid w:val="00181360"/>
    <w:rsid w:val="00185E95"/>
    <w:rsid w:val="00186348"/>
    <w:rsid w:val="00192533"/>
    <w:rsid w:val="001A53B9"/>
    <w:rsid w:val="001A7485"/>
    <w:rsid w:val="001B60E8"/>
    <w:rsid w:val="001C3ED6"/>
    <w:rsid w:val="001C6DB6"/>
    <w:rsid w:val="001E061F"/>
    <w:rsid w:val="001E59BD"/>
    <w:rsid w:val="00201037"/>
    <w:rsid w:val="00210F3B"/>
    <w:rsid w:val="002273BC"/>
    <w:rsid w:val="00251EF5"/>
    <w:rsid w:val="00261EBA"/>
    <w:rsid w:val="00283ABD"/>
    <w:rsid w:val="00284102"/>
    <w:rsid w:val="0028562E"/>
    <w:rsid w:val="0029639D"/>
    <w:rsid w:val="002B3A26"/>
    <w:rsid w:val="002C195A"/>
    <w:rsid w:val="002C5A72"/>
    <w:rsid w:val="002C62A3"/>
    <w:rsid w:val="002F43A6"/>
    <w:rsid w:val="00306E07"/>
    <w:rsid w:val="00315791"/>
    <w:rsid w:val="00326F90"/>
    <w:rsid w:val="00351924"/>
    <w:rsid w:val="0037216B"/>
    <w:rsid w:val="00380635"/>
    <w:rsid w:val="00385D0E"/>
    <w:rsid w:val="00386B68"/>
    <w:rsid w:val="00386C7E"/>
    <w:rsid w:val="003C6F31"/>
    <w:rsid w:val="003C7AF9"/>
    <w:rsid w:val="003D286D"/>
    <w:rsid w:val="003D2B68"/>
    <w:rsid w:val="003E1DDC"/>
    <w:rsid w:val="00411268"/>
    <w:rsid w:val="004131F1"/>
    <w:rsid w:val="0041435E"/>
    <w:rsid w:val="00422D1F"/>
    <w:rsid w:val="00426C51"/>
    <w:rsid w:val="00435959"/>
    <w:rsid w:val="00437D10"/>
    <w:rsid w:val="00443A7E"/>
    <w:rsid w:val="00445614"/>
    <w:rsid w:val="00474E25"/>
    <w:rsid w:val="00480FBA"/>
    <w:rsid w:val="00483588"/>
    <w:rsid w:val="00485601"/>
    <w:rsid w:val="00486CC1"/>
    <w:rsid w:val="004A0B86"/>
    <w:rsid w:val="004B0EF9"/>
    <w:rsid w:val="004B48E9"/>
    <w:rsid w:val="004C725F"/>
    <w:rsid w:val="004D7518"/>
    <w:rsid w:val="004F5826"/>
    <w:rsid w:val="004F58A4"/>
    <w:rsid w:val="00517515"/>
    <w:rsid w:val="00532758"/>
    <w:rsid w:val="00532872"/>
    <w:rsid w:val="00536364"/>
    <w:rsid w:val="00537F8A"/>
    <w:rsid w:val="00557519"/>
    <w:rsid w:val="00562A1E"/>
    <w:rsid w:val="00563B9A"/>
    <w:rsid w:val="00584FAF"/>
    <w:rsid w:val="0059328E"/>
    <w:rsid w:val="00594301"/>
    <w:rsid w:val="005A1A1C"/>
    <w:rsid w:val="005A2BD4"/>
    <w:rsid w:val="005B59CA"/>
    <w:rsid w:val="005C5573"/>
    <w:rsid w:val="005D177C"/>
    <w:rsid w:val="005D37AB"/>
    <w:rsid w:val="005E28E3"/>
    <w:rsid w:val="005F0B7E"/>
    <w:rsid w:val="00610452"/>
    <w:rsid w:val="00617484"/>
    <w:rsid w:val="00631004"/>
    <w:rsid w:val="00632A78"/>
    <w:rsid w:val="00634CD6"/>
    <w:rsid w:val="0065471D"/>
    <w:rsid w:val="00666C48"/>
    <w:rsid w:val="00670609"/>
    <w:rsid w:val="00686716"/>
    <w:rsid w:val="00696465"/>
    <w:rsid w:val="006A432F"/>
    <w:rsid w:val="006B022F"/>
    <w:rsid w:val="006B5053"/>
    <w:rsid w:val="006D0CDE"/>
    <w:rsid w:val="006E1E39"/>
    <w:rsid w:val="0072389D"/>
    <w:rsid w:val="0073435D"/>
    <w:rsid w:val="00742D6A"/>
    <w:rsid w:val="007535E2"/>
    <w:rsid w:val="00753B6F"/>
    <w:rsid w:val="007665DB"/>
    <w:rsid w:val="007A2732"/>
    <w:rsid w:val="007B65A0"/>
    <w:rsid w:val="007C388D"/>
    <w:rsid w:val="007C3E07"/>
    <w:rsid w:val="008019CF"/>
    <w:rsid w:val="008046E0"/>
    <w:rsid w:val="008126ED"/>
    <w:rsid w:val="0083330B"/>
    <w:rsid w:val="00834BFB"/>
    <w:rsid w:val="0083566F"/>
    <w:rsid w:val="00856910"/>
    <w:rsid w:val="00874A27"/>
    <w:rsid w:val="00897784"/>
    <w:rsid w:val="008E0329"/>
    <w:rsid w:val="008E1764"/>
    <w:rsid w:val="008F18C4"/>
    <w:rsid w:val="008F6722"/>
    <w:rsid w:val="008F6F27"/>
    <w:rsid w:val="0090076A"/>
    <w:rsid w:val="0090502E"/>
    <w:rsid w:val="0090772C"/>
    <w:rsid w:val="009104D8"/>
    <w:rsid w:val="00915343"/>
    <w:rsid w:val="00922BAF"/>
    <w:rsid w:val="00953380"/>
    <w:rsid w:val="00972BA4"/>
    <w:rsid w:val="00986D2B"/>
    <w:rsid w:val="009943A6"/>
    <w:rsid w:val="009C49F1"/>
    <w:rsid w:val="009D4118"/>
    <w:rsid w:val="009D5737"/>
    <w:rsid w:val="00A2577E"/>
    <w:rsid w:val="00A258FD"/>
    <w:rsid w:val="00A2641C"/>
    <w:rsid w:val="00A31DEB"/>
    <w:rsid w:val="00A345AE"/>
    <w:rsid w:val="00A364A1"/>
    <w:rsid w:val="00A47588"/>
    <w:rsid w:val="00A50225"/>
    <w:rsid w:val="00A60D7A"/>
    <w:rsid w:val="00A85E1B"/>
    <w:rsid w:val="00AA1D8D"/>
    <w:rsid w:val="00AB0901"/>
    <w:rsid w:val="00AC0F1B"/>
    <w:rsid w:val="00AD17AF"/>
    <w:rsid w:val="00AD4937"/>
    <w:rsid w:val="00AE3344"/>
    <w:rsid w:val="00B01DB2"/>
    <w:rsid w:val="00B07225"/>
    <w:rsid w:val="00B07BE1"/>
    <w:rsid w:val="00B11DF9"/>
    <w:rsid w:val="00B23EFB"/>
    <w:rsid w:val="00B47730"/>
    <w:rsid w:val="00B61031"/>
    <w:rsid w:val="00B62BE8"/>
    <w:rsid w:val="00B646F0"/>
    <w:rsid w:val="00B70B64"/>
    <w:rsid w:val="00B74238"/>
    <w:rsid w:val="00BA13A7"/>
    <w:rsid w:val="00BA1C11"/>
    <w:rsid w:val="00BE0995"/>
    <w:rsid w:val="00BE1E73"/>
    <w:rsid w:val="00BF291A"/>
    <w:rsid w:val="00C141D5"/>
    <w:rsid w:val="00C21901"/>
    <w:rsid w:val="00C23B51"/>
    <w:rsid w:val="00C32EC1"/>
    <w:rsid w:val="00C505D3"/>
    <w:rsid w:val="00C65DFD"/>
    <w:rsid w:val="00C67FBA"/>
    <w:rsid w:val="00C71964"/>
    <w:rsid w:val="00C74DE7"/>
    <w:rsid w:val="00C82D9E"/>
    <w:rsid w:val="00CA751C"/>
    <w:rsid w:val="00CB0664"/>
    <w:rsid w:val="00CB2392"/>
    <w:rsid w:val="00CC6F95"/>
    <w:rsid w:val="00CC7D0E"/>
    <w:rsid w:val="00CD2E3A"/>
    <w:rsid w:val="00CE748E"/>
    <w:rsid w:val="00CF38B9"/>
    <w:rsid w:val="00D11374"/>
    <w:rsid w:val="00D222F1"/>
    <w:rsid w:val="00D24957"/>
    <w:rsid w:val="00D24C25"/>
    <w:rsid w:val="00D26D3B"/>
    <w:rsid w:val="00D314F1"/>
    <w:rsid w:val="00D3555B"/>
    <w:rsid w:val="00D44A47"/>
    <w:rsid w:val="00D459AA"/>
    <w:rsid w:val="00D56D23"/>
    <w:rsid w:val="00D7107D"/>
    <w:rsid w:val="00D73CD5"/>
    <w:rsid w:val="00D81813"/>
    <w:rsid w:val="00D85D7B"/>
    <w:rsid w:val="00D86423"/>
    <w:rsid w:val="00DB13AB"/>
    <w:rsid w:val="00DC055E"/>
    <w:rsid w:val="00DC5341"/>
    <w:rsid w:val="00DF5C75"/>
    <w:rsid w:val="00E20954"/>
    <w:rsid w:val="00E25B2A"/>
    <w:rsid w:val="00E33DB5"/>
    <w:rsid w:val="00EB21FC"/>
    <w:rsid w:val="00EC1910"/>
    <w:rsid w:val="00EC5143"/>
    <w:rsid w:val="00ED4244"/>
    <w:rsid w:val="00EE5C1C"/>
    <w:rsid w:val="00EF27E0"/>
    <w:rsid w:val="00EF3F56"/>
    <w:rsid w:val="00F007EB"/>
    <w:rsid w:val="00F15FC5"/>
    <w:rsid w:val="00F20EFE"/>
    <w:rsid w:val="00F22A18"/>
    <w:rsid w:val="00F667A2"/>
    <w:rsid w:val="00F74D80"/>
    <w:rsid w:val="00F75BA5"/>
    <w:rsid w:val="00F820CF"/>
    <w:rsid w:val="00F85233"/>
    <w:rsid w:val="00F87E19"/>
    <w:rsid w:val="00F93852"/>
    <w:rsid w:val="00FA0A64"/>
    <w:rsid w:val="00FC693F"/>
    <w:rsid w:val="00FF01B3"/>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0D57F"/>
  <w14:defaultImageDpi w14:val="300"/>
  <w15:docId w15:val="{0EDF07A9-94C8-4BD7-863B-817C4E8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F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5C75"/>
    <w:rPr>
      <w:color w:val="0000FF" w:themeColor="hyperlink"/>
      <w:u w:val="single"/>
    </w:rPr>
  </w:style>
  <w:style w:type="character" w:styleId="UnresolvedMention">
    <w:name w:val="Unresolved Mention"/>
    <w:basedOn w:val="DefaultParagraphFont"/>
    <w:uiPriority w:val="99"/>
    <w:semiHidden/>
    <w:unhideWhenUsed/>
    <w:rsid w:val="00DF5C75"/>
    <w:rPr>
      <w:color w:val="605E5C"/>
      <w:shd w:val="clear" w:color="auto" w:fill="E1DFDD"/>
    </w:rPr>
  </w:style>
  <w:style w:type="paragraph" w:styleId="NormalWeb">
    <w:name w:val="Normal (Web)"/>
    <w:basedOn w:val="Normal"/>
    <w:uiPriority w:val="99"/>
    <w:unhideWhenUsed/>
    <w:rsid w:val="00426C51"/>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350844">
      <w:bodyDiv w:val="1"/>
      <w:marLeft w:val="0"/>
      <w:marRight w:val="0"/>
      <w:marTop w:val="0"/>
      <w:marBottom w:val="0"/>
      <w:divBdr>
        <w:top w:val="none" w:sz="0" w:space="0" w:color="auto"/>
        <w:left w:val="none" w:sz="0" w:space="0" w:color="auto"/>
        <w:bottom w:val="none" w:sz="0" w:space="0" w:color="auto"/>
        <w:right w:val="none" w:sz="0" w:space="0" w:color="auto"/>
      </w:divBdr>
    </w:div>
    <w:div w:id="1277979935">
      <w:bodyDiv w:val="1"/>
      <w:marLeft w:val="0"/>
      <w:marRight w:val="0"/>
      <w:marTop w:val="0"/>
      <w:marBottom w:val="0"/>
      <w:divBdr>
        <w:top w:val="none" w:sz="0" w:space="0" w:color="auto"/>
        <w:left w:val="none" w:sz="0" w:space="0" w:color="auto"/>
        <w:bottom w:val="none" w:sz="0" w:space="0" w:color="auto"/>
        <w:right w:val="none" w:sz="0" w:space="0" w:color="auto"/>
      </w:divBdr>
    </w:div>
    <w:div w:id="1577477032">
      <w:bodyDiv w:val="1"/>
      <w:marLeft w:val="0"/>
      <w:marRight w:val="0"/>
      <w:marTop w:val="0"/>
      <w:marBottom w:val="0"/>
      <w:divBdr>
        <w:top w:val="none" w:sz="0" w:space="0" w:color="auto"/>
        <w:left w:val="none" w:sz="0" w:space="0" w:color="auto"/>
        <w:bottom w:val="none" w:sz="0" w:space="0" w:color="auto"/>
        <w:right w:val="none" w:sz="0" w:space="0" w:color="auto"/>
      </w:divBdr>
    </w:div>
    <w:div w:id="198530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kplace/dct/DCT_Policy/DCT%20Policies/Dress%20Code%20115-105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elina.lucia@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place/dct/DCT-Human-Resources/Seniority%20Rosters/Forms/AllItem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5" ma:contentTypeDescription="Create a new document." ma:contentTypeScope="" ma:versionID="3de68e0ba44f8668e5adc5b4707abf1d">
  <xsd:schema xmlns:xsd="http://www.w3.org/2001/XMLSchema" xmlns:xs="http://www.w3.org/2001/XMLSchema" xmlns:p="http://schemas.microsoft.com/office/2006/metadata/properties" xmlns:ns3="27981694-599e-4bca-a93d-f4c47a2d3390" xmlns:ns4="7baa7cfe-8cf7-4aab-9d77-edfc6c604f8c" targetNamespace="http://schemas.microsoft.com/office/2006/metadata/properties" ma:root="true" ma:fieldsID="f7c64d7c1dc7728825f21ecf9b580829" ns3:_="" ns4:_="">
    <xsd:import namespace="27981694-599e-4bca-a93d-f4c47a2d3390"/>
    <xsd:import namespace="7baa7cfe-8cf7-4aab-9d77-edfc6c6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981694-599e-4bca-a93d-f4c47a2d33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FBE5285-A6E9-49AC-8981-41799BA6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81694-599e-4bca-a93d-f4c47a2d3390"/>
    <ds:schemaRef ds:uri="7baa7cfe-8cf7-4aab-9d77-edfc6c6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C0269-D8A5-4867-A6FB-2D0EEFA3FB98}">
  <ds:schemaRefs>
    <ds:schemaRef ds:uri="http://schemas.microsoft.com/sharepoint/v3/contenttype/forms"/>
  </ds:schemaRefs>
</ds:datastoreItem>
</file>

<file path=customXml/itemProps4.xml><?xml version="1.0" encoding="utf-8"?>
<ds:datastoreItem xmlns:ds="http://schemas.openxmlformats.org/officeDocument/2006/customXml" ds:itemID="{18133037-D257-4831-991B-B842B5688033}">
  <ds:schemaRefs>
    <ds:schemaRef ds:uri="http://schemas.microsoft.com/office/2006/metadata/properties"/>
    <ds:schemaRef ds:uri="http://schemas.microsoft.com/office/infopath/2007/PartnerControls"/>
    <ds:schemaRef ds:uri="27981694-599e-4bca-a93d-f4c47a2d3390"/>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385</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MSOP</vt:lpstr>
    </vt:vector>
  </TitlesOfParts>
  <Manager/>
  <Company/>
  <LinksUpToDate>false</LinksUpToDate>
  <CharactersWithSpaces>10314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MSOP</dc:title>
  <dc:subject/>
  <dc:creator>python-docx</dc:creator>
  <cp:keywords>New Format</cp:keywords>
  <dc:description>generated by python-docx</dc:description>
  <cp:lastModifiedBy>Doehring, Steaed D (DCT)</cp:lastModifiedBy>
  <cp:revision>8</cp:revision>
  <cp:lastPrinted>2025-03-13T20:05:00Z</cp:lastPrinted>
  <dcterms:created xsi:type="dcterms:W3CDTF">2025-12-11T16:29:00Z</dcterms:created>
  <dcterms:modified xsi:type="dcterms:W3CDTF">2025-12-13T18:34:00Z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