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EAB85" w14:textId="77777777" w:rsidR="00C82D9E" w:rsidRDefault="00670609" w:rsidP="00D11374">
      <w:pPr>
        <w:pStyle w:val="Heading1"/>
        <w:spacing w:before="0"/>
      </w:pPr>
      <w:bookmarkStart w:id="0" w:name="_Hlk182632179"/>
      <w:r>
        <w:t>MINNESOTA SEX OFFENDER PROGRAM</w:t>
      </w:r>
    </w:p>
    <w:p w14:paraId="3546E62F" w14:textId="77777777" w:rsidR="00C82D9E" w:rsidRDefault="00670609">
      <w:pPr>
        <w:pStyle w:val="Heading2"/>
      </w:pPr>
      <w:r>
        <w:t>AFSCME LABOR/MANAGEMENT MEETING</w:t>
      </w:r>
    </w:p>
    <w:p w14:paraId="7BF95CE2" w14:textId="21C47B3F" w:rsidR="00C82D9E" w:rsidRPr="007C3E07" w:rsidRDefault="00670609">
      <w:pPr>
        <w:rPr>
          <w:color w:val="EE0000"/>
        </w:rPr>
      </w:pPr>
      <w:r>
        <w:t>St. Peter – HR Conference Room – Microsoft Teams</w:t>
      </w:r>
      <w:r>
        <w:br/>
      </w:r>
      <w:r w:rsidR="00AE3344">
        <w:t xml:space="preserve">Thursday </w:t>
      </w:r>
      <w:r w:rsidR="004A4A1E">
        <w:t>January</w:t>
      </w:r>
      <w:r w:rsidR="007C3E07">
        <w:t xml:space="preserve"> </w:t>
      </w:r>
      <w:r w:rsidR="004A4A1E">
        <w:t>8</w:t>
      </w:r>
      <w:r w:rsidR="007C3E07" w:rsidRPr="007C3E07">
        <w:rPr>
          <w:vertAlign w:val="superscript"/>
        </w:rPr>
        <w:t>th</w:t>
      </w:r>
      <w:r w:rsidR="007C3E07">
        <w:t>, 202</w:t>
      </w:r>
      <w:r w:rsidR="004A4A1E">
        <w:t>6</w:t>
      </w:r>
      <w:r>
        <w:br/>
        <w:t xml:space="preserve">12:00 </w:t>
      </w:r>
      <w:r w:rsidR="002C62A3">
        <w:t>PM</w:t>
      </w:r>
      <w:r>
        <w:t xml:space="preserve"> </w:t>
      </w:r>
      <w:r w:rsidRPr="002C62A3">
        <w:rPr>
          <w:color w:val="000000" w:themeColor="text1"/>
        </w:rPr>
        <w:t xml:space="preserve">– </w:t>
      </w:r>
      <w:r w:rsidR="00B07BE1">
        <w:rPr>
          <w:color w:val="000000" w:themeColor="text1"/>
        </w:rPr>
        <w:t>2:00</w:t>
      </w:r>
      <w:r w:rsidR="002C62A3" w:rsidRPr="002C62A3">
        <w:rPr>
          <w:color w:val="000000" w:themeColor="text1"/>
        </w:rPr>
        <w:t xml:space="preserve"> </w:t>
      </w:r>
      <w:r w:rsidR="002C62A3">
        <w:rPr>
          <w:color w:val="000000" w:themeColor="text1"/>
        </w:rPr>
        <w:t>PM</w:t>
      </w:r>
    </w:p>
    <w:bookmarkEnd w:id="0"/>
    <w:p w14:paraId="286D32B4" w14:textId="3003F34B" w:rsidR="00C82D9E" w:rsidRPr="00AC0F1B" w:rsidRDefault="00670609">
      <w:pPr>
        <w:pStyle w:val="Heading3"/>
        <w:rPr>
          <w:sz w:val="24"/>
          <w:szCs w:val="24"/>
        </w:rPr>
      </w:pPr>
      <w:r w:rsidRPr="00AC0F1B">
        <w:rPr>
          <w:sz w:val="24"/>
          <w:szCs w:val="24"/>
        </w:rPr>
        <w:t>Present:</w:t>
      </w:r>
    </w:p>
    <w:p w14:paraId="233C7255" w14:textId="7C20EB8C" w:rsidR="00C23B51" w:rsidRPr="00483588" w:rsidRDefault="00C23B51" w:rsidP="00C23B51">
      <w:pPr>
        <w:keepNext/>
        <w:keepLines/>
        <w:spacing w:before="200" w:after="0"/>
        <w:outlineLvl w:val="2"/>
        <w:rPr>
          <w:rFonts w:asciiTheme="majorHAnsi" w:eastAsiaTheme="majorEastAsia" w:hAnsiTheme="majorHAnsi" w:cstheme="majorBidi"/>
          <w:b/>
          <w:bCs/>
          <w:color w:val="1F497D" w:themeColor="text2"/>
          <w:sz w:val="24"/>
          <w:szCs w:val="24"/>
        </w:rPr>
      </w:pPr>
      <w:r w:rsidRPr="00483588">
        <w:rPr>
          <w:rFonts w:asciiTheme="majorHAnsi" w:eastAsiaTheme="majorEastAsia" w:hAnsiTheme="majorHAnsi" w:cstheme="majorBidi"/>
          <w:b/>
          <w:bCs/>
          <w:color w:val="1F497D" w:themeColor="text2"/>
          <w:sz w:val="24"/>
          <w:szCs w:val="24"/>
        </w:rPr>
        <w:t xml:space="preserve">Reflections/Celebrations: </w:t>
      </w:r>
    </w:p>
    <w:p w14:paraId="469D33E4" w14:textId="77777777" w:rsidR="00443A7E" w:rsidRDefault="00443A7E">
      <w:pPr>
        <w:pStyle w:val="Heading2"/>
        <w:rPr>
          <w:u w:val="single"/>
        </w:rPr>
      </w:pPr>
    </w:p>
    <w:p w14:paraId="090D2E90" w14:textId="6D35DE47" w:rsidR="00C82D9E" w:rsidRPr="00953380" w:rsidRDefault="00670609">
      <w:pPr>
        <w:pStyle w:val="Heading2"/>
        <w:rPr>
          <w:u w:val="single"/>
        </w:rPr>
      </w:pPr>
      <w:r w:rsidRPr="00953380">
        <w:rPr>
          <w:u w:val="single"/>
        </w:rPr>
        <w:t>FOLLOW-UP ITEMS</w:t>
      </w:r>
    </w:p>
    <w:p w14:paraId="59BFEF41" w14:textId="2EFE3E91" w:rsidR="00C82D9E" w:rsidRPr="00AC0F1B" w:rsidRDefault="00670609" w:rsidP="0016670D">
      <w:pPr>
        <w:pStyle w:val="Heading2"/>
        <w:numPr>
          <w:ilvl w:val="0"/>
          <w:numId w:val="7"/>
        </w:numPr>
      </w:pPr>
      <w:r w:rsidRPr="00AC0F1B">
        <w:t>Vacancy Rates:</w:t>
      </w:r>
    </w:p>
    <w:tbl>
      <w:tblPr>
        <w:tblStyle w:val="TableGrid"/>
        <w:tblW w:w="0" w:type="auto"/>
        <w:tblInd w:w="607" w:type="dxa"/>
        <w:tblLook w:val="04A0" w:firstRow="1" w:lastRow="0" w:firstColumn="1" w:lastColumn="0" w:noHBand="0" w:noVBand="1"/>
      </w:tblPr>
      <w:tblGrid>
        <w:gridCol w:w="4320"/>
        <w:gridCol w:w="4320"/>
      </w:tblGrid>
      <w:tr w:rsidR="00C82D9E" w14:paraId="61E1C307" w14:textId="77777777" w:rsidTr="00AC0F1B">
        <w:tc>
          <w:tcPr>
            <w:tcW w:w="4320" w:type="dxa"/>
          </w:tcPr>
          <w:p w14:paraId="334A6786" w14:textId="77777777" w:rsidR="00C82D9E" w:rsidRDefault="00670609">
            <w:r>
              <w:t>AFSCME Overall</w:t>
            </w:r>
          </w:p>
        </w:tc>
        <w:tc>
          <w:tcPr>
            <w:tcW w:w="4320" w:type="dxa"/>
          </w:tcPr>
          <w:p w14:paraId="48723ED8" w14:textId="3A24DBBC" w:rsidR="00C82D9E" w:rsidRPr="007C3E07" w:rsidRDefault="00443A7E">
            <w:pPr>
              <w:rPr>
                <w:color w:val="EE0000"/>
              </w:rPr>
            </w:pPr>
            <w:r>
              <w:t>5</w:t>
            </w:r>
            <w:r w:rsidR="004B47E3">
              <w:t>.3</w:t>
            </w:r>
            <w:r w:rsidR="00A31DEB">
              <w:t>%</w:t>
            </w:r>
            <w:r w:rsidR="0065471D">
              <w:t xml:space="preserve"> - </w:t>
            </w:r>
            <w:r w:rsidR="00A31DEB" w:rsidRPr="0028562E">
              <w:rPr>
                <w:i/>
                <w:iCs/>
              </w:rPr>
              <w:t xml:space="preserve">Previous Month </w:t>
            </w:r>
            <w:r w:rsidR="004A4A1E">
              <w:rPr>
                <w:i/>
                <w:iCs/>
              </w:rPr>
              <w:t>5</w:t>
            </w:r>
            <w:r w:rsidR="00670609" w:rsidRPr="0028562E">
              <w:rPr>
                <w:i/>
                <w:iCs/>
              </w:rPr>
              <w:t>%</w:t>
            </w:r>
          </w:p>
        </w:tc>
      </w:tr>
      <w:tr w:rsidR="00C82D9E" w14:paraId="7B2867EA" w14:textId="77777777" w:rsidTr="00AC0F1B">
        <w:tc>
          <w:tcPr>
            <w:tcW w:w="4320" w:type="dxa"/>
          </w:tcPr>
          <w:p w14:paraId="2D03C63A" w14:textId="2C79F497" w:rsidR="00C82D9E" w:rsidRDefault="00C23B51">
            <w:r>
              <w:t xml:space="preserve">Saint Peter </w:t>
            </w:r>
            <w:r w:rsidR="00670609">
              <w:t>Overall</w:t>
            </w:r>
          </w:p>
        </w:tc>
        <w:tc>
          <w:tcPr>
            <w:tcW w:w="4320" w:type="dxa"/>
          </w:tcPr>
          <w:p w14:paraId="04D85B04" w14:textId="50B097E5" w:rsidR="00C82D9E" w:rsidRDefault="004B47E3">
            <w:r>
              <w:t>8.9</w:t>
            </w:r>
            <w:r w:rsidR="00A31DEB">
              <w:t>%</w:t>
            </w:r>
            <w:r w:rsidR="0065471D">
              <w:t xml:space="preserve"> - </w:t>
            </w:r>
            <w:r w:rsidR="00A31DEB" w:rsidRPr="0028562E">
              <w:rPr>
                <w:i/>
                <w:iCs/>
              </w:rPr>
              <w:t xml:space="preserve">Previous Month </w:t>
            </w:r>
            <w:r w:rsidR="004A4A1E">
              <w:rPr>
                <w:i/>
                <w:iCs/>
              </w:rPr>
              <w:t>9.3</w:t>
            </w:r>
            <w:r w:rsidR="00670609" w:rsidRPr="0028562E">
              <w:rPr>
                <w:i/>
                <w:iCs/>
              </w:rPr>
              <w:t>%</w:t>
            </w:r>
          </w:p>
        </w:tc>
      </w:tr>
      <w:tr w:rsidR="00C82D9E" w14:paraId="42AAD76F" w14:textId="77777777" w:rsidTr="00AC0F1B">
        <w:tc>
          <w:tcPr>
            <w:tcW w:w="4320" w:type="dxa"/>
          </w:tcPr>
          <w:p w14:paraId="58277671" w14:textId="77777777" w:rsidR="00C82D9E" w:rsidRDefault="00670609">
            <w:r>
              <w:t>Security Counselor</w:t>
            </w:r>
          </w:p>
        </w:tc>
        <w:tc>
          <w:tcPr>
            <w:tcW w:w="4320" w:type="dxa"/>
          </w:tcPr>
          <w:p w14:paraId="7CF79F65" w14:textId="2BEDF9D8" w:rsidR="00C82D9E" w:rsidRDefault="00443A7E">
            <w:r>
              <w:t>8</w:t>
            </w:r>
            <w:r w:rsidR="00A31DEB">
              <w:t>%</w:t>
            </w:r>
            <w:r w:rsidR="0065471D">
              <w:t xml:space="preserve"> - </w:t>
            </w:r>
            <w:r w:rsidR="00A31DEB" w:rsidRPr="0028562E">
              <w:rPr>
                <w:i/>
                <w:iCs/>
              </w:rPr>
              <w:t>Previous Month</w:t>
            </w:r>
            <w:r w:rsidR="007C3E07">
              <w:rPr>
                <w:i/>
                <w:iCs/>
              </w:rPr>
              <w:t xml:space="preserve"> </w:t>
            </w:r>
            <w:r w:rsidR="004A4A1E">
              <w:rPr>
                <w:i/>
                <w:iCs/>
              </w:rPr>
              <w:t>8</w:t>
            </w:r>
            <w:r w:rsidR="00670609" w:rsidRPr="0028562E">
              <w:rPr>
                <w:i/>
                <w:iCs/>
              </w:rPr>
              <w:t>%</w:t>
            </w:r>
          </w:p>
        </w:tc>
      </w:tr>
      <w:tr w:rsidR="00C82D9E" w14:paraId="3EE1FDB8" w14:textId="77777777" w:rsidTr="00AC0F1B">
        <w:tc>
          <w:tcPr>
            <w:tcW w:w="4320" w:type="dxa"/>
          </w:tcPr>
          <w:p w14:paraId="2F178CF9" w14:textId="77777777" w:rsidR="00C82D9E" w:rsidRDefault="00670609">
            <w:r>
              <w:t>Security Counselor Lead</w:t>
            </w:r>
          </w:p>
        </w:tc>
        <w:tc>
          <w:tcPr>
            <w:tcW w:w="4320" w:type="dxa"/>
          </w:tcPr>
          <w:p w14:paraId="35880985" w14:textId="39213F20" w:rsidR="00C82D9E" w:rsidRDefault="004B47E3">
            <w:r>
              <w:t>-3.3</w:t>
            </w:r>
            <w:r w:rsidR="00A31DEB">
              <w:t>%</w:t>
            </w:r>
            <w:r w:rsidR="0065471D">
              <w:t xml:space="preserve"> -</w:t>
            </w:r>
            <w:r w:rsidR="0028562E">
              <w:rPr>
                <w:rFonts w:asciiTheme="majorHAnsi" w:hAnsiTheme="majorHAnsi" w:cstheme="majorHAnsi"/>
                <w:b/>
                <w:bCs/>
                <w:sz w:val="24"/>
                <w:szCs w:val="24"/>
              </w:rPr>
              <w:t xml:space="preserve"> </w:t>
            </w:r>
            <w:r w:rsidR="00A31DEB" w:rsidRPr="0028562E">
              <w:rPr>
                <w:i/>
                <w:iCs/>
              </w:rPr>
              <w:t xml:space="preserve">Previous </w:t>
            </w:r>
            <w:r w:rsidR="00A31DEB" w:rsidRPr="004D7518">
              <w:rPr>
                <w:i/>
                <w:iCs/>
                <w:color w:val="000000" w:themeColor="text1"/>
              </w:rPr>
              <w:t xml:space="preserve">Month </w:t>
            </w:r>
            <w:r w:rsidR="004A4A1E">
              <w:rPr>
                <w:i/>
                <w:iCs/>
                <w:color w:val="000000" w:themeColor="text1"/>
              </w:rPr>
              <w:t>0</w:t>
            </w:r>
            <w:r w:rsidR="00670609" w:rsidRPr="004D7518">
              <w:rPr>
                <w:i/>
                <w:iCs/>
                <w:color w:val="000000" w:themeColor="text1"/>
              </w:rPr>
              <w:t>%</w:t>
            </w:r>
            <w:r w:rsidR="001E061F" w:rsidRPr="004D7518">
              <w:rPr>
                <w:b/>
                <w:bCs/>
                <w:color w:val="000000" w:themeColor="text1"/>
              </w:rPr>
              <w:t xml:space="preserve"> </w:t>
            </w:r>
          </w:p>
        </w:tc>
      </w:tr>
      <w:tr w:rsidR="00C82D9E" w14:paraId="3B6E33B0" w14:textId="77777777" w:rsidTr="00AC0F1B">
        <w:tc>
          <w:tcPr>
            <w:tcW w:w="4320" w:type="dxa"/>
          </w:tcPr>
          <w:p w14:paraId="7ECF63D7" w14:textId="58467364" w:rsidR="00C82D9E" w:rsidRDefault="00670609">
            <w:r>
              <w:t xml:space="preserve">Health Services SP </w:t>
            </w:r>
          </w:p>
        </w:tc>
        <w:tc>
          <w:tcPr>
            <w:tcW w:w="4320" w:type="dxa"/>
          </w:tcPr>
          <w:p w14:paraId="753633CD" w14:textId="0982575C" w:rsidR="00C82D9E" w:rsidRPr="000616E5" w:rsidRDefault="005E28E3">
            <w:r>
              <w:t>0</w:t>
            </w:r>
            <w:r w:rsidR="009D5737" w:rsidRPr="000616E5">
              <w:t>%</w:t>
            </w:r>
            <w:r w:rsidR="0028562E" w:rsidRPr="000616E5">
              <w:t xml:space="preserve"> - </w:t>
            </w:r>
            <w:r w:rsidR="00A31DEB" w:rsidRPr="000616E5">
              <w:rPr>
                <w:i/>
                <w:iCs/>
              </w:rPr>
              <w:t xml:space="preserve">Previous Month </w:t>
            </w:r>
            <w:r w:rsidR="004A4A1E">
              <w:rPr>
                <w:i/>
                <w:iCs/>
              </w:rPr>
              <w:t>0</w:t>
            </w:r>
            <w:r w:rsidR="00670609" w:rsidRPr="000616E5">
              <w:rPr>
                <w:i/>
                <w:iCs/>
              </w:rPr>
              <w:t>%</w:t>
            </w:r>
          </w:p>
        </w:tc>
      </w:tr>
      <w:tr w:rsidR="005D177C" w14:paraId="173EEB6E" w14:textId="77777777" w:rsidTr="00AC0F1B">
        <w:tc>
          <w:tcPr>
            <w:tcW w:w="4320" w:type="dxa"/>
          </w:tcPr>
          <w:p w14:paraId="0DC1B64A" w14:textId="21C5AA82" w:rsidR="005D177C" w:rsidRDefault="005D177C" w:rsidP="005D177C">
            <w:r w:rsidRPr="001C0F8E">
              <w:t>Health Services CPS</w:t>
            </w:r>
          </w:p>
        </w:tc>
        <w:tc>
          <w:tcPr>
            <w:tcW w:w="4320" w:type="dxa"/>
          </w:tcPr>
          <w:p w14:paraId="5B7AF612" w14:textId="500D57EC" w:rsidR="005D177C" w:rsidRPr="000616E5" w:rsidRDefault="005E28E3" w:rsidP="005D177C">
            <w:r>
              <w:t>0</w:t>
            </w:r>
            <w:r w:rsidR="009D5737" w:rsidRPr="000616E5">
              <w:t>%</w:t>
            </w:r>
            <w:r w:rsidR="0065471D" w:rsidRPr="000616E5">
              <w:t xml:space="preserve"> - </w:t>
            </w:r>
            <w:r w:rsidR="00A31DEB" w:rsidRPr="000616E5">
              <w:rPr>
                <w:i/>
                <w:iCs/>
              </w:rPr>
              <w:t>Previous Month</w:t>
            </w:r>
            <w:r w:rsidR="00856910" w:rsidRPr="000616E5">
              <w:rPr>
                <w:i/>
                <w:iCs/>
              </w:rPr>
              <w:t xml:space="preserve"> </w:t>
            </w:r>
            <w:r w:rsidR="00563B9A" w:rsidRPr="000616E5">
              <w:rPr>
                <w:i/>
                <w:iCs/>
              </w:rPr>
              <w:t>0</w:t>
            </w:r>
            <w:r w:rsidR="005D177C" w:rsidRPr="000616E5">
              <w:rPr>
                <w:i/>
                <w:iCs/>
              </w:rPr>
              <w:t>%</w:t>
            </w:r>
          </w:p>
        </w:tc>
      </w:tr>
    </w:tbl>
    <w:p w14:paraId="63DA9B19" w14:textId="132BCF78" w:rsidR="00C82D9E" w:rsidRPr="00AC0F1B" w:rsidRDefault="00670609" w:rsidP="0016670D">
      <w:pPr>
        <w:pStyle w:val="Heading2"/>
        <w:numPr>
          <w:ilvl w:val="0"/>
          <w:numId w:val="7"/>
        </w:numPr>
      </w:pPr>
      <w:r w:rsidRPr="00AC0F1B">
        <w:t>Security Counselor Vacancy Rates by Watch:</w:t>
      </w:r>
    </w:p>
    <w:tbl>
      <w:tblPr>
        <w:tblStyle w:val="TableGrid"/>
        <w:tblW w:w="0" w:type="auto"/>
        <w:tblInd w:w="607" w:type="dxa"/>
        <w:tblLook w:val="04A0" w:firstRow="1" w:lastRow="0" w:firstColumn="1" w:lastColumn="0" w:noHBand="0" w:noVBand="1"/>
      </w:tblPr>
      <w:tblGrid>
        <w:gridCol w:w="4320"/>
        <w:gridCol w:w="4320"/>
      </w:tblGrid>
      <w:tr w:rsidR="00C82D9E" w14:paraId="5C6A760E" w14:textId="77777777" w:rsidTr="00AC0F1B">
        <w:tc>
          <w:tcPr>
            <w:tcW w:w="4320" w:type="dxa"/>
          </w:tcPr>
          <w:p w14:paraId="547CFA81" w14:textId="77777777" w:rsidR="00C82D9E" w:rsidRDefault="00670609">
            <w:r>
              <w:t>1st Watch</w:t>
            </w:r>
          </w:p>
        </w:tc>
        <w:tc>
          <w:tcPr>
            <w:tcW w:w="4320" w:type="dxa"/>
          </w:tcPr>
          <w:p w14:paraId="59A2FA55" w14:textId="4EBA8364" w:rsidR="00C82D9E" w:rsidRDefault="004A4A1E">
            <w:r>
              <w:t>12</w:t>
            </w:r>
            <w:r w:rsidR="0028562E">
              <w:t xml:space="preserve">% - </w:t>
            </w:r>
            <w:r w:rsidR="0028562E" w:rsidRPr="0028562E">
              <w:rPr>
                <w:i/>
                <w:iCs/>
              </w:rPr>
              <w:t>Previous Month</w:t>
            </w:r>
            <w:r w:rsidR="00856910">
              <w:rPr>
                <w:i/>
                <w:iCs/>
              </w:rPr>
              <w:t xml:space="preserve"> </w:t>
            </w:r>
            <w:r>
              <w:rPr>
                <w:i/>
                <w:iCs/>
              </w:rPr>
              <w:t>0</w:t>
            </w:r>
            <w:r w:rsidR="00856910">
              <w:rPr>
                <w:i/>
                <w:iCs/>
              </w:rPr>
              <w:t>%</w:t>
            </w:r>
          </w:p>
        </w:tc>
      </w:tr>
      <w:tr w:rsidR="00C82D9E" w14:paraId="00C8CB5E" w14:textId="77777777" w:rsidTr="00AC0F1B">
        <w:tc>
          <w:tcPr>
            <w:tcW w:w="4320" w:type="dxa"/>
          </w:tcPr>
          <w:p w14:paraId="7B3FD57E" w14:textId="77777777" w:rsidR="00C82D9E" w:rsidRDefault="00670609">
            <w:r>
              <w:t>2nd Watch</w:t>
            </w:r>
          </w:p>
        </w:tc>
        <w:tc>
          <w:tcPr>
            <w:tcW w:w="4320" w:type="dxa"/>
          </w:tcPr>
          <w:p w14:paraId="5AEE3DE1" w14:textId="586641E9" w:rsidR="00C82D9E" w:rsidRDefault="0090076A">
            <w:r>
              <w:t>1</w:t>
            </w:r>
            <w:r w:rsidR="0028562E">
              <w:t xml:space="preserve">% - </w:t>
            </w:r>
            <w:r w:rsidR="0028562E" w:rsidRPr="0028562E">
              <w:rPr>
                <w:i/>
                <w:iCs/>
              </w:rPr>
              <w:t>Previous Month</w:t>
            </w:r>
            <w:r w:rsidR="00856910">
              <w:rPr>
                <w:i/>
                <w:iCs/>
              </w:rPr>
              <w:t xml:space="preserve"> </w:t>
            </w:r>
            <w:r w:rsidR="004A4A1E">
              <w:rPr>
                <w:i/>
                <w:iCs/>
              </w:rPr>
              <w:t>1</w:t>
            </w:r>
            <w:r w:rsidR="00856910">
              <w:rPr>
                <w:i/>
                <w:iCs/>
              </w:rPr>
              <w:t>%</w:t>
            </w:r>
          </w:p>
        </w:tc>
      </w:tr>
      <w:tr w:rsidR="00C82D9E" w14:paraId="469EB969" w14:textId="77777777" w:rsidTr="00AC0F1B">
        <w:tc>
          <w:tcPr>
            <w:tcW w:w="4320" w:type="dxa"/>
          </w:tcPr>
          <w:p w14:paraId="322E7478" w14:textId="77777777" w:rsidR="00C82D9E" w:rsidRDefault="00670609">
            <w:r>
              <w:t>3rd Watch</w:t>
            </w:r>
          </w:p>
        </w:tc>
        <w:tc>
          <w:tcPr>
            <w:tcW w:w="4320" w:type="dxa"/>
          </w:tcPr>
          <w:p w14:paraId="3B36F696" w14:textId="5EC6EACD" w:rsidR="00C82D9E" w:rsidRDefault="004A4A1E">
            <w:r>
              <w:t>7</w:t>
            </w:r>
            <w:r w:rsidR="0028562E">
              <w:t xml:space="preserve">% - </w:t>
            </w:r>
            <w:r w:rsidR="0028562E" w:rsidRPr="0028562E">
              <w:rPr>
                <w:i/>
                <w:iCs/>
              </w:rPr>
              <w:t>Previous Month</w:t>
            </w:r>
            <w:r w:rsidR="00856910">
              <w:rPr>
                <w:i/>
                <w:iCs/>
              </w:rPr>
              <w:t xml:space="preserve"> </w:t>
            </w:r>
            <w:r>
              <w:rPr>
                <w:i/>
                <w:iCs/>
              </w:rPr>
              <w:t>8</w:t>
            </w:r>
            <w:r w:rsidR="00856910">
              <w:rPr>
                <w:i/>
                <w:iCs/>
              </w:rPr>
              <w:t>%</w:t>
            </w:r>
          </w:p>
        </w:tc>
      </w:tr>
      <w:tr w:rsidR="00536364" w14:paraId="08EBCB99" w14:textId="77777777" w:rsidTr="00AC0F1B">
        <w:tc>
          <w:tcPr>
            <w:tcW w:w="4320" w:type="dxa"/>
          </w:tcPr>
          <w:p w14:paraId="0360C78C" w14:textId="2688E2F5" w:rsidR="00536364" w:rsidRPr="005E28E3" w:rsidRDefault="004A4A1E" w:rsidP="0090076A">
            <w:r>
              <w:t>3</w:t>
            </w:r>
            <w:r w:rsidR="005E28E3" w:rsidRPr="005E28E3">
              <w:t xml:space="preserve"> </w:t>
            </w:r>
            <w:r>
              <w:t xml:space="preserve">hired </w:t>
            </w:r>
            <w:r w:rsidR="005E28E3" w:rsidRPr="005E28E3">
              <w:t>for Jan.</w:t>
            </w:r>
          </w:p>
        </w:tc>
        <w:tc>
          <w:tcPr>
            <w:tcW w:w="4320" w:type="dxa"/>
          </w:tcPr>
          <w:p w14:paraId="32D3F85D" w14:textId="4E689D23" w:rsidR="00536364" w:rsidRDefault="005E28E3">
            <w:r w:rsidRPr="005E28E3">
              <w:t xml:space="preserve">Overall </w:t>
            </w:r>
            <w:r w:rsidR="004A4A1E">
              <w:t>6</w:t>
            </w:r>
            <w:r w:rsidRPr="005E28E3">
              <w:t>%</w:t>
            </w:r>
          </w:p>
        </w:tc>
      </w:tr>
    </w:tbl>
    <w:p w14:paraId="523BDC4B" w14:textId="067BDC6C" w:rsidR="00C82D9E" w:rsidRPr="00AC0F1B" w:rsidRDefault="00670609" w:rsidP="0016670D">
      <w:pPr>
        <w:pStyle w:val="Heading2"/>
        <w:numPr>
          <w:ilvl w:val="0"/>
          <w:numId w:val="7"/>
        </w:numPr>
      </w:pPr>
      <w:r w:rsidRPr="00AC0F1B">
        <w:t>Inverse Numbers – Operations &amp; Health Services:</w:t>
      </w:r>
    </w:p>
    <w:tbl>
      <w:tblPr>
        <w:tblStyle w:val="TableGrid"/>
        <w:tblW w:w="0" w:type="auto"/>
        <w:tblInd w:w="607" w:type="dxa"/>
        <w:tblLook w:val="04A0" w:firstRow="1" w:lastRow="0" w:firstColumn="1" w:lastColumn="0" w:noHBand="0" w:noVBand="1"/>
      </w:tblPr>
      <w:tblGrid>
        <w:gridCol w:w="4320"/>
        <w:gridCol w:w="4320"/>
      </w:tblGrid>
      <w:tr w:rsidR="00C82D9E" w14:paraId="3F7D715D" w14:textId="77777777" w:rsidTr="00AC0F1B">
        <w:tc>
          <w:tcPr>
            <w:tcW w:w="4320" w:type="dxa"/>
          </w:tcPr>
          <w:p w14:paraId="5D7EF958" w14:textId="77777777" w:rsidR="00C82D9E" w:rsidRDefault="00670609">
            <w:r>
              <w:t>Operations Total</w:t>
            </w:r>
          </w:p>
        </w:tc>
        <w:tc>
          <w:tcPr>
            <w:tcW w:w="4320" w:type="dxa"/>
          </w:tcPr>
          <w:p w14:paraId="6B308579" w14:textId="2DE11388" w:rsidR="00C82D9E" w:rsidRDefault="0090076A">
            <w:r>
              <w:t>368.5</w:t>
            </w:r>
            <w:r w:rsidR="00A50225">
              <w:t xml:space="preserve"> </w:t>
            </w:r>
            <w:r w:rsidR="0028562E">
              <w:t>Hours -</w:t>
            </w:r>
            <w:r w:rsidR="0028562E" w:rsidRPr="0028562E">
              <w:rPr>
                <w:i/>
                <w:iCs/>
              </w:rPr>
              <w:t xml:space="preserve">Previous Month </w:t>
            </w:r>
            <w:r w:rsidR="00D3555B">
              <w:rPr>
                <w:i/>
                <w:iCs/>
              </w:rPr>
              <w:t>3</w:t>
            </w:r>
            <w:r w:rsidR="00443A7E">
              <w:rPr>
                <w:i/>
                <w:iCs/>
              </w:rPr>
              <w:t>56</w:t>
            </w:r>
          </w:p>
        </w:tc>
      </w:tr>
      <w:tr w:rsidR="00A50225" w14:paraId="79357634" w14:textId="77777777" w:rsidTr="00AC0F1B">
        <w:tc>
          <w:tcPr>
            <w:tcW w:w="4320" w:type="dxa"/>
          </w:tcPr>
          <w:p w14:paraId="4A43314A" w14:textId="75F055B1" w:rsidR="00A50225" w:rsidRDefault="00A50225" w:rsidP="00A50225">
            <w:r>
              <w:t>3rd Watch Staff inversed into 1st Watch</w:t>
            </w:r>
          </w:p>
        </w:tc>
        <w:tc>
          <w:tcPr>
            <w:tcW w:w="4320" w:type="dxa"/>
          </w:tcPr>
          <w:p w14:paraId="0EC6BC60" w14:textId="46842F74" w:rsidR="00A50225" w:rsidRDefault="004A4A1E" w:rsidP="00A50225">
            <w:r>
              <w:t>32</w:t>
            </w:r>
            <w:r w:rsidR="00A50225">
              <w:t xml:space="preserve"> Staff for </w:t>
            </w:r>
            <w:r w:rsidR="0090076A">
              <w:t>1</w:t>
            </w:r>
            <w:r>
              <w:t>80.</w:t>
            </w:r>
            <w:r w:rsidR="00A50225">
              <w:t>5 Hours</w:t>
            </w:r>
          </w:p>
        </w:tc>
      </w:tr>
      <w:tr w:rsidR="00A50225" w14:paraId="0B82686E" w14:textId="77777777" w:rsidTr="00AC0F1B">
        <w:tc>
          <w:tcPr>
            <w:tcW w:w="4320" w:type="dxa"/>
          </w:tcPr>
          <w:p w14:paraId="4A72C0BF" w14:textId="063EA5B1" w:rsidR="00A50225" w:rsidRDefault="00A50225" w:rsidP="00A50225">
            <w:r>
              <w:t>1st Watch Staff inversed into 2nd Watch</w:t>
            </w:r>
          </w:p>
        </w:tc>
        <w:tc>
          <w:tcPr>
            <w:tcW w:w="4320" w:type="dxa"/>
          </w:tcPr>
          <w:p w14:paraId="2F592F90" w14:textId="09234391" w:rsidR="00A50225" w:rsidRDefault="0090076A" w:rsidP="00A50225">
            <w:r>
              <w:t>4</w:t>
            </w:r>
            <w:r w:rsidR="004A4A1E">
              <w:t>5</w:t>
            </w:r>
            <w:r w:rsidR="00A50225">
              <w:t xml:space="preserve"> Staff for </w:t>
            </w:r>
            <w:r>
              <w:t>1</w:t>
            </w:r>
            <w:r w:rsidR="004A4A1E">
              <w:t>81.75</w:t>
            </w:r>
            <w:r w:rsidR="00A50225">
              <w:t xml:space="preserve"> Hours</w:t>
            </w:r>
          </w:p>
        </w:tc>
      </w:tr>
      <w:tr w:rsidR="00A50225" w14:paraId="0B65D674" w14:textId="77777777" w:rsidTr="00AC0F1B">
        <w:tc>
          <w:tcPr>
            <w:tcW w:w="4320" w:type="dxa"/>
          </w:tcPr>
          <w:p w14:paraId="24ECF185" w14:textId="3151ADC6" w:rsidR="00A50225" w:rsidRDefault="00A50225" w:rsidP="00A50225">
            <w:r>
              <w:t>2nd Watch Staff inversed into 3rd Watch</w:t>
            </w:r>
          </w:p>
        </w:tc>
        <w:tc>
          <w:tcPr>
            <w:tcW w:w="4320" w:type="dxa"/>
          </w:tcPr>
          <w:p w14:paraId="30FA3F94" w14:textId="41DF7076" w:rsidR="00A50225" w:rsidRDefault="004A4A1E" w:rsidP="00A50225">
            <w:r>
              <w:t>45</w:t>
            </w:r>
            <w:r w:rsidR="00A50225">
              <w:t xml:space="preserve"> Staff for </w:t>
            </w:r>
            <w:r w:rsidR="0090076A">
              <w:t>1</w:t>
            </w:r>
            <w:r>
              <w:t>77</w:t>
            </w:r>
            <w:r w:rsidR="00A50225">
              <w:t xml:space="preserve"> Hours</w:t>
            </w:r>
          </w:p>
        </w:tc>
      </w:tr>
      <w:tr w:rsidR="00A50225" w14:paraId="291DF7D6" w14:textId="77777777" w:rsidTr="00AC0F1B">
        <w:tc>
          <w:tcPr>
            <w:tcW w:w="4320" w:type="dxa"/>
          </w:tcPr>
          <w:p w14:paraId="21CAE5FC" w14:textId="77777777" w:rsidR="00A50225" w:rsidRDefault="00A50225" w:rsidP="00A50225">
            <w:r>
              <w:t>Health Services SP</w:t>
            </w:r>
          </w:p>
        </w:tc>
        <w:tc>
          <w:tcPr>
            <w:tcW w:w="4320" w:type="dxa"/>
          </w:tcPr>
          <w:p w14:paraId="7FE5ACAA" w14:textId="51554D50" w:rsidR="00A50225" w:rsidRDefault="0090076A" w:rsidP="00A50225">
            <w:r>
              <w:t xml:space="preserve">0 </w:t>
            </w:r>
            <w:r w:rsidR="00A50225">
              <w:t>Hour</w:t>
            </w:r>
            <w:r w:rsidR="000616E5">
              <w:t>s</w:t>
            </w:r>
          </w:p>
        </w:tc>
      </w:tr>
      <w:tr w:rsidR="00A50225" w14:paraId="20210EA0" w14:textId="77777777" w:rsidTr="00AC0F1B">
        <w:tc>
          <w:tcPr>
            <w:tcW w:w="4320" w:type="dxa"/>
          </w:tcPr>
          <w:p w14:paraId="7DB98CCD" w14:textId="77777777" w:rsidR="00A50225" w:rsidRDefault="00A50225" w:rsidP="00A50225">
            <w:r>
              <w:t>Health Services CPS</w:t>
            </w:r>
          </w:p>
        </w:tc>
        <w:tc>
          <w:tcPr>
            <w:tcW w:w="4320" w:type="dxa"/>
          </w:tcPr>
          <w:p w14:paraId="525BA04A" w14:textId="353C276A" w:rsidR="00A50225" w:rsidRDefault="0090076A" w:rsidP="00A50225">
            <w:r>
              <w:t xml:space="preserve">0 </w:t>
            </w:r>
            <w:r w:rsidR="00A50225">
              <w:t>Hours</w:t>
            </w:r>
          </w:p>
        </w:tc>
      </w:tr>
    </w:tbl>
    <w:p w14:paraId="478B9F5B" w14:textId="053E75FD" w:rsidR="00C82D9E" w:rsidRPr="00AC0F1B" w:rsidRDefault="00670609" w:rsidP="0016670D">
      <w:pPr>
        <w:pStyle w:val="Heading2"/>
        <w:numPr>
          <w:ilvl w:val="0"/>
          <w:numId w:val="7"/>
        </w:numPr>
      </w:pPr>
      <w:r w:rsidRPr="00AC0F1B">
        <w:t>Overtime Numbers – Operations &amp; Health Services:</w:t>
      </w:r>
    </w:p>
    <w:tbl>
      <w:tblPr>
        <w:tblStyle w:val="TableGrid"/>
        <w:tblW w:w="0" w:type="auto"/>
        <w:tblInd w:w="607" w:type="dxa"/>
        <w:tblLook w:val="04A0" w:firstRow="1" w:lastRow="0" w:firstColumn="1" w:lastColumn="0" w:noHBand="0" w:noVBand="1"/>
      </w:tblPr>
      <w:tblGrid>
        <w:gridCol w:w="4320"/>
        <w:gridCol w:w="4320"/>
      </w:tblGrid>
      <w:tr w:rsidR="00C82D9E" w14:paraId="2D991CA0" w14:textId="77777777" w:rsidTr="00AC0F1B">
        <w:tc>
          <w:tcPr>
            <w:tcW w:w="4320" w:type="dxa"/>
          </w:tcPr>
          <w:p w14:paraId="526D2F56" w14:textId="50982DC8" w:rsidR="00C82D9E" w:rsidRDefault="00670609">
            <w:r>
              <w:t>Operations</w:t>
            </w:r>
            <w:r w:rsidR="000F151B">
              <w:t xml:space="preserve"> Total</w:t>
            </w:r>
          </w:p>
        </w:tc>
        <w:tc>
          <w:tcPr>
            <w:tcW w:w="4320" w:type="dxa"/>
          </w:tcPr>
          <w:p w14:paraId="41BDE8CF" w14:textId="368B0C4B" w:rsidR="00C82D9E" w:rsidRDefault="0090076A">
            <w:r>
              <w:t>4</w:t>
            </w:r>
            <w:r w:rsidR="004A4A1E">
              <w:t>508.75</w:t>
            </w:r>
            <w:r w:rsidR="00A50225">
              <w:t xml:space="preserve"> </w:t>
            </w:r>
            <w:r w:rsidR="0028562E">
              <w:t>Hours -</w:t>
            </w:r>
            <w:r w:rsidR="00CE748E">
              <w:t xml:space="preserve"> </w:t>
            </w:r>
            <w:r w:rsidR="0028562E" w:rsidRPr="0028562E">
              <w:rPr>
                <w:i/>
                <w:iCs/>
              </w:rPr>
              <w:t xml:space="preserve">Previous Month </w:t>
            </w:r>
            <w:r w:rsidR="004A4A1E">
              <w:rPr>
                <w:i/>
                <w:iCs/>
              </w:rPr>
              <w:t>4290.5</w:t>
            </w:r>
          </w:p>
        </w:tc>
      </w:tr>
      <w:tr w:rsidR="00A50225" w14:paraId="418094A5" w14:textId="77777777" w:rsidTr="00AC0F1B">
        <w:tc>
          <w:tcPr>
            <w:tcW w:w="4320" w:type="dxa"/>
          </w:tcPr>
          <w:p w14:paraId="0FFA2F8B" w14:textId="687780AD" w:rsidR="00A50225" w:rsidRDefault="00A50225">
            <w:r>
              <w:t>1</w:t>
            </w:r>
            <w:r w:rsidRPr="00A50225">
              <w:rPr>
                <w:vertAlign w:val="superscript"/>
              </w:rPr>
              <w:t>st</w:t>
            </w:r>
            <w:r>
              <w:t xml:space="preserve"> Watch</w:t>
            </w:r>
          </w:p>
        </w:tc>
        <w:tc>
          <w:tcPr>
            <w:tcW w:w="4320" w:type="dxa"/>
          </w:tcPr>
          <w:p w14:paraId="0BFE9AAD" w14:textId="5BC47915" w:rsidR="00A50225" w:rsidRDefault="0090076A">
            <w:r>
              <w:t>11</w:t>
            </w:r>
            <w:r w:rsidR="004A4A1E">
              <w:t>51</w:t>
            </w:r>
            <w:r w:rsidR="00A50225">
              <w:t xml:space="preserve"> Hours</w:t>
            </w:r>
          </w:p>
        </w:tc>
      </w:tr>
      <w:tr w:rsidR="00A50225" w14:paraId="690C9907" w14:textId="77777777" w:rsidTr="00AC0F1B">
        <w:tc>
          <w:tcPr>
            <w:tcW w:w="4320" w:type="dxa"/>
          </w:tcPr>
          <w:p w14:paraId="55355F6A" w14:textId="183EED26" w:rsidR="00A50225" w:rsidRDefault="00A50225">
            <w:r>
              <w:t>2</w:t>
            </w:r>
            <w:r w:rsidRPr="00A50225">
              <w:rPr>
                <w:vertAlign w:val="superscript"/>
              </w:rPr>
              <w:t>nd</w:t>
            </w:r>
            <w:r>
              <w:t xml:space="preserve"> Watch</w:t>
            </w:r>
          </w:p>
        </w:tc>
        <w:tc>
          <w:tcPr>
            <w:tcW w:w="4320" w:type="dxa"/>
          </w:tcPr>
          <w:p w14:paraId="7B9A49C2" w14:textId="3241BD50" w:rsidR="00A50225" w:rsidRDefault="00A50225">
            <w:r>
              <w:t>1</w:t>
            </w:r>
            <w:r w:rsidR="004A4A1E">
              <w:t>465.5</w:t>
            </w:r>
            <w:r>
              <w:t xml:space="preserve"> Hours</w:t>
            </w:r>
          </w:p>
        </w:tc>
      </w:tr>
      <w:tr w:rsidR="00A50225" w14:paraId="27EBEEC1" w14:textId="77777777" w:rsidTr="00AC0F1B">
        <w:tc>
          <w:tcPr>
            <w:tcW w:w="4320" w:type="dxa"/>
          </w:tcPr>
          <w:p w14:paraId="0EA2A882" w14:textId="10741C79" w:rsidR="00A50225" w:rsidRDefault="00A50225">
            <w:r>
              <w:t>3</w:t>
            </w:r>
            <w:r w:rsidRPr="00A50225">
              <w:rPr>
                <w:vertAlign w:val="superscript"/>
              </w:rPr>
              <w:t>rd</w:t>
            </w:r>
            <w:r>
              <w:t xml:space="preserve"> Watch</w:t>
            </w:r>
          </w:p>
        </w:tc>
        <w:tc>
          <w:tcPr>
            <w:tcW w:w="4320" w:type="dxa"/>
          </w:tcPr>
          <w:p w14:paraId="11273369" w14:textId="56733C47" w:rsidR="00A50225" w:rsidRDefault="00A50225">
            <w:r>
              <w:t>1</w:t>
            </w:r>
            <w:r w:rsidR="004A4A1E">
              <w:t>892.25</w:t>
            </w:r>
            <w:r>
              <w:t xml:space="preserve"> Hours </w:t>
            </w:r>
          </w:p>
        </w:tc>
      </w:tr>
      <w:tr w:rsidR="00C82D9E" w14:paraId="3B79429D" w14:textId="77777777" w:rsidTr="00AC0F1B">
        <w:tc>
          <w:tcPr>
            <w:tcW w:w="4320" w:type="dxa"/>
          </w:tcPr>
          <w:p w14:paraId="65EBEE47" w14:textId="77777777" w:rsidR="00C82D9E" w:rsidRDefault="00670609">
            <w:r>
              <w:t>Health Services SP</w:t>
            </w:r>
          </w:p>
        </w:tc>
        <w:tc>
          <w:tcPr>
            <w:tcW w:w="4320" w:type="dxa"/>
          </w:tcPr>
          <w:p w14:paraId="272116ED" w14:textId="4577E595" w:rsidR="00C82D9E" w:rsidRDefault="0090076A">
            <w:r>
              <w:t xml:space="preserve">0 </w:t>
            </w:r>
            <w:r w:rsidR="00670609">
              <w:t>Hours</w:t>
            </w:r>
          </w:p>
        </w:tc>
      </w:tr>
      <w:tr w:rsidR="00C82D9E" w14:paraId="7B6DA2C0" w14:textId="77777777" w:rsidTr="00AC0F1B">
        <w:tc>
          <w:tcPr>
            <w:tcW w:w="4320" w:type="dxa"/>
          </w:tcPr>
          <w:p w14:paraId="35FD4393" w14:textId="77777777" w:rsidR="00C82D9E" w:rsidRDefault="00670609">
            <w:r>
              <w:t>Health Services CPS</w:t>
            </w:r>
          </w:p>
        </w:tc>
        <w:tc>
          <w:tcPr>
            <w:tcW w:w="4320" w:type="dxa"/>
          </w:tcPr>
          <w:p w14:paraId="50161D44" w14:textId="4F0FD6ED" w:rsidR="00C82D9E" w:rsidRDefault="00F70F91" w:rsidP="00D3555B">
            <w:r>
              <w:t>0</w:t>
            </w:r>
            <w:r w:rsidR="0090076A">
              <w:t xml:space="preserve"> </w:t>
            </w:r>
            <w:r w:rsidR="00670609">
              <w:t>Hours</w:t>
            </w:r>
          </w:p>
        </w:tc>
      </w:tr>
    </w:tbl>
    <w:p w14:paraId="06F32C4A" w14:textId="61066388" w:rsidR="008E1764" w:rsidRPr="00AC0F1B" w:rsidRDefault="008E1764" w:rsidP="0016670D">
      <w:pPr>
        <w:pStyle w:val="Heading3"/>
        <w:numPr>
          <w:ilvl w:val="0"/>
          <w:numId w:val="7"/>
        </w:numPr>
        <w:rPr>
          <w:sz w:val="24"/>
          <w:szCs w:val="24"/>
        </w:rPr>
      </w:pPr>
      <w:r w:rsidRPr="00AC0F1B">
        <w:rPr>
          <w:sz w:val="24"/>
          <w:szCs w:val="24"/>
        </w:rPr>
        <w:t>Construction Update</w:t>
      </w:r>
      <w:r>
        <w:rPr>
          <w:sz w:val="24"/>
          <w:szCs w:val="24"/>
        </w:rPr>
        <w:t xml:space="preserve"> - CPS</w:t>
      </w:r>
      <w:r w:rsidRPr="00AC0F1B">
        <w:rPr>
          <w:sz w:val="24"/>
          <w:szCs w:val="24"/>
        </w:rPr>
        <w:t>:</w:t>
      </w:r>
    </w:p>
    <w:p w14:paraId="39F6D306" w14:textId="4CF6147A" w:rsidR="008E1764" w:rsidRPr="000C7344" w:rsidRDefault="00562A1E" w:rsidP="008E1764">
      <w:pPr>
        <w:ind w:left="720"/>
        <w:rPr>
          <w:b/>
          <w:bCs/>
          <w:strike/>
        </w:rPr>
      </w:pPr>
      <w:r w:rsidRPr="000C7344">
        <w:rPr>
          <w:b/>
          <w:bCs/>
        </w:rPr>
        <w:t xml:space="preserve">Construction is </w:t>
      </w:r>
      <w:r w:rsidR="009774C9" w:rsidRPr="000C7344">
        <w:rPr>
          <w:b/>
          <w:bCs/>
        </w:rPr>
        <w:t>slightly behind schedule</w:t>
      </w:r>
      <w:r w:rsidRPr="000C7344">
        <w:rPr>
          <w:b/>
          <w:bCs/>
        </w:rPr>
        <w:t>, with project completion anticipated by the end of summer 2026.</w:t>
      </w:r>
    </w:p>
    <w:p w14:paraId="4D0A533D" w14:textId="77777777" w:rsidR="008E1764" w:rsidRPr="009C7159" w:rsidRDefault="008E1764" w:rsidP="0016670D">
      <w:pPr>
        <w:pStyle w:val="Heading3"/>
        <w:numPr>
          <w:ilvl w:val="0"/>
          <w:numId w:val="7"/>
        </w:numPr>
        <w:rPr>
          <w:sz w:val="24"/>
          <w:szCs w:val="24"/>
        </w:rPr>
      </w:pPr>
      <w:bookmarkStart w:id="1" w:name="_Hlk185722408"/>
      <w:r w:rsidRPr="00F67071">
        <w:rPr>
          <w:sz w:val="24"/>
          <w:szCs w:val="24"/>
        </w:rPr>
        <w:t>Sick Leave Line for SCs:</w:t>
      </w:r>
    </w:p>
    <w:bookmarkEnd w:id="1"/>
    <w:p w14:paraId="20281EA2" w14:textId="18D07132" w:rsidR="008E1764" w:rsidRPr="00EB3F47" w:rsidRDefault="000C7344" w:rsidP="008E1764">
      <w:pPr>
        <w:ind w:left="720"/>
      </w:pPr>
      <w:r>
        <w:rPr>
          <w:b/>
          <w:bCs/>
        </w:rPr>
        <w:t>No update</w:t>
      </w:r>
      <w:r w:rsidR="0090076A">
        <w:t>.</w:t>
      </w:r>
    </w:p>
    <w:p w14:paraId="74960155" w14:textId="5D0AF9F1" w:rsidR="008E1764" w:rsidRDefault="008E1764" w:rsidP="0016670D">
      <w:pPr>
        <w:pStyle w:val="Heading3"/>
        <w:numPr>
          <w:ilvl w:val="0"/>
          <w:numId w:val="7"/>
        </w:numPr>
        <w:rPr>
          <w:sz w:val="24"/>
          <w:szCs w:val="24"/>
        </w:rPr>
      </w:pPr>
      <w:r w:rsidRPr="00D67485">
        <w:rPr>
          <w:sz w:val="24"/>
          <w:szCs w:val="24"/>
        </w:rPr>
        <w:lastRenderedPageBreak/>
        <w:t>Camera</w:t>
      </w:r>
      <w:r>
        <w:rPr>
          <w:sz w:val="24"/>
          <w:szCs w:val="24"/>
        </w:rPr>
        <w:t>/Server/Matrix Upgrade</w:t>
      </w:r>
      <w:r w:rsidRPr="00D67485">
        <w:rPr>
          <w:sz w:val="24"/>
          <w:szCs w:val="24"/>
        </w:rPr>
        <w:t>:</w:t>
      </w:r>
    </w:p>
    <w:p w14:paraId="48EAD831" w14:textId="5ACE47F2" w:rsidR="008E1764" w:rsidRDefault="000C7344" w:rsidP="001C6CAB">
      <w:pPr>
        <w:spacing w:after="0"/>
        <w:ind w:left="720"/>
      </w:pPr>
      <w:r>
        <w:rPr>
          <w:b/>
          <w:bCs/>
        </w:rPr>
        <w:t>No update.</w:t>
      </w:r>
    </w:p>
    <w:p w14:paraId="1B0D8B04" w14:textId="1D9C53F4" w:rsidR="00443A7E" w:rsidRPr="00443A7E" w:rsidRDefault="00443A7E" w:rsidP="0016670D">
      <w:pPr>
        <w:keepNext/>
        <w:keepLines/>
        <w:numPr>
          <w:ilvl w:val="0"/>
          <w:numId w:val="7"/>
        </w:numPr>
        <w:spacing w:before="200" w:after="0"/>
        <w:outlineLvl w:val="1"/>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 xml:space="preserve">  </w:t>
      </w:r>
      <w:r w:rsidRPr="00443A7E">
        <w:rPr>
          <w:rFonts w:asciiTheme="majorHAnsi" w:eastAsiaTheme="majorEastAsia" w:hAnsiTheme="majorHAnsi" w:cstheme="majorBidi"/>
          <w:b/>
          <w:bCs/>
          <w:color w:val="4F81BD" w:themeColor="accent1"/>
          <w:sz w:val="26"/>
          <w:szCs w:val="26"/>
        </w:rPr>
        <w:t>Seniority Rosters:</w:t>
      </w:r>
      <w:r w:rsidR="00D24C25">
        <w:rPr>
          <w:rFonts w:asciiTheme="majorHAnsi" w:eastAsiaTheme="majorEastAsia" w:hAnsiTheme="majorHAnsi" w:cstheme="majorBidi"/>
          <w:b/>
          <w:bCs/>
          <w:color w:val="4F81BD" w:themeColor="accent1"/>
          <w:sz w:val="26"/>
          <w:szCs w:val="26"/>
        </w:rPr>
        <w:t xml:space="preserve"> </w:t>
      </w:r>
      <w:hyperlink r:id="rId11" w:history="1">
        <w:r w:rsidR="00D24C25" w:rsidRPr="00D24C25">
          <w:rPr>
            <w:rStyle w:val="Hyperlink"/>
            <w:rFonts w:asciiTheme="majorHAnsi" w:eastAsiaTheme="majorEastAsia" w:hAnsiTheme="majorHAnsi" w:cstheme="majorBidi"/>
            <w:b/>
            <w:bCs/>
            <w:sz w:val="26"/>
            <w:szCs w:val="26"/>
          </w:rPr>
          <w:t>New Link Here</w:t>
        </w:r>
      </w:hyperlink>
    </w:p>
    <w:p w14:paraId="59E782A2" w14:textId="72756B08" w:rsidR="00443A7E" w:rsidRDefault="009774C9" w:rsidP="001C6CAB">
      <w:pPr>
        <w:spacing w:after="0"/>
        <w:ind w:left="720"/>
      </w:pPr>
      <w:r>
        <w:rPr>
          <w:b/>
          <w:bCs/>
        </w:rPr>
        <w:t>The January rosters were posted, discussions about archiving the old rosters occurred.</w:t>
      </w:r>
    </w:p>
    <w:p w14:paraId="6A9774F9" w14:textId="77777777" w:rsidR="001C6CAB" w:rsidRPr="00443A7E" w:rsidRDefault="001C6CAB" w:rsidP="001C6CAB">
      <w:pPr>
        <w:spacing w:after="0"/>
        <w:ind w:left="720"/>
      </w:pPr>
    </w:p>
    <w:p w14:paraId="218B6316" w14:textId="521BF467" w:rsidR="00443A7E" w:rsidRPr="00443A7E" w:rsidRDefault="00443A7E" w:rsidP="001C6CAB">
      <w:pPr>
        <w:keepNext/>
        <w:keepLines/>
        <w:numPr>
          <w:ilvl w:val="0"/>
          <w:numId w:val="7"/>
        </w:numPr>
        <w:spacing w:after="0"/>
        <w:outlineLvl w:val="1"/>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 xml:space="preserve">  </w:t>
      </w:r>
      <w:r w:rsidRPr="00443A7E">
        <w:rPr>
          <w:rFonts w:asciiTheme="majorHAnsi" w:eastAsiaTheme="majorEastAsia" w:hAnsiTheme="majorHAnsi" w:cstheme="majorBidi"/>
          <w:b/>
          <w:bCs/>
          <w:color w:val="4F81BD" w:themeColor="accent1"/>
          <w:sz w:val="26"/>
          <w:szCs w:val="26"/>
        </w:rPr>
        <w:t>Narcan:</w:t>
      </w:r>
    </w:p>
    <w:p w14:paraId="174F55AA" w14:textId="7EEF7132" w:rsidR="00180048" w:rsidRDefault="001C6CAB" w:rsidP="001C6CAB">
      <w:pPr>
        <w:spacing w:after="0"/>
        <w:ind w:left="720"/>
      </w:pPr>
      <w:r>
        <w:rPr>
          <w:b/>
          <w:bCs/>
        </w:rPr>
        <w:t>Narcan will be located with all AEDs</w:t>
      </w:r>
      <w:r w:rsidRPr="001C6CAB">
        <w:rPr>
          <w:b/>
          <w:bCs/>
        </w:rPr>
        <w:t>. Training on its use will be provided to all staff during CPR certification</w:t>
      </w:r>
      <w:r w:rsidR="009774C9">
        <w:rPr>
          <w:b/>
          <w:bCs/>
        </w:rPr>
        <w:t>.</w:t>
      </w:r>
    </w:p>
    <w:p w14:paraId="3CBE7AAF" w14:textId="77777777" w:rsidR="001C6CAB" w:rsidRPr="00443A7E" w:rsidRDefault="001C6CAB" w:rsidP="001C6CAB">
      <w:pPr>
        <w:spacing w:after="0"/>
        <w:ind w:left="720"/>
      </w:pPr>
    </w:p>
    <w:p w14:paraId="4C84ED94" w14:textId="77777777" w:rsidR="00AA0027" w:rsidRDefault="003454E5" w:rsidP="00AA0027">
      <w:pPr>
        <w:pStyle w:val="ListParagraph"/>
        <w:numPr>
          <w:ilvl w:val="0"/>
          <w:numId w:val="7"/>
        </w:numPr>
        <w:spacing w:after="0"/>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 xml:space="preserve">  </w:t>
      </w:r>
      <w:r w:rsidR="00443A7E" w:rsidRPr="00CD2E3A">
        <w:rPr>
          <w:rFonts w:asciiTheme="majorHAnsi" w:eastAsiaTheme="majorEastAsia" w:hAnsiTheme="majorHAnsi" w:cstheme="majorBidi"/>
          <w:b/>
          <w:bCs/>
          <w:color w:val="4F81BD" w:themeColor="accent1"/>
          <w:sz w:val="26"/>
          <w:szCs w:val="26"/>
        </w:rPr>
        <w:t>ATLAS Views:</w:t>
      </w:r>
    </w:p>
    <w:p w14:paraId="096BA93F" w14:textId="0CCDF3BB" w:rsidR="00443A7E" w:rsidRPr="00AA0027" w:rsidRDefault="00AA0027" w:rsidP="00AA0027">
      <w:pPr>
        <w:spacing w:after="0"/>
        <w:ind w:left="720"/>
        <w:rPr>
          <w:rFonts w:asciiTheme="majorHAnsi" w:eastAsiaTheme="majorEastAsia" w:hAnsiTheme="majorHAnsi" w:cstheme="majorBidi"/>
          <w:b/>
          <w:bCs/>
          <w:color w:val="4F81BD" w:themeColor="accent1"/>
          <w:sz w:val="26"/>
          <w:szCs w:val="26"/>
        </w:rPr>
      </w:pPr>
      <w:r w:rsidRPr="00AA0027">
        <w:rPr>
          <w:b/>
          <w:bCs/>
        </w:rPr>
        <w:t>Katie is working with Jodi on specific views available for Forensic staff.</w:t>
      </w:r>
    </w:p>
    <w:p w14:paraId="2B9702F7" w14:textId="1EA7079E" w:rsidR="00443A7E" w:rsidRDefault="00443A7E" w:rsidP="0016670D">
      <w:pPr>
        <w:pStyle w:val="Heading2"/>
        <w:numPr>
          <w:ilvl w:val="0"/>
          <w:numId w:val="7"/>
        </w:numPr>
      </w:pPr>
      <w:r>
        <w:t xml:space="preserve">  Perimeter Vans:</w:t>
      </w:r>
    </w:p>
    <w:p w14:paraId="13B474C5" w14:textId="5712033E" w:rsidR="00443A7E" w:rsidRPr="00AA0027" w:rsidRDefault="00AA0027" w:rsidP="00443A7E">
      <w:pPr>
        <w:ind w:left="720"/>
        <w:rPr>
          <w:b/>
          <w:bCs/>
        </w:rPr>
      </w:pPr>
      <w:r>
        <w:rPr>
          <w:b/>
          <w:bCs/>
        </w:rPr>
        <w:t xml:space="preserve"> </w:t>
      </w:r>
      <w:r w:rsidRPr="00AA0027">
        <w:rPr>
          <w:b/>
          <w:bCs/>
        </w:rPr>
        <w:t>No update.</w:t>
      </w:r>
    </w:p>
    <w:p w14:paraId="1DCA94D6" w14:textId="40494CBF" w:rsidR="003454E5" w:rsidRPr="00AA0027" w:rsidRDefault="00AA0027" w:rsidP="000C7344">
      <w:pPr>
        <w:pStyle w:val="ListParagraph"/>
        <w:keepNext/>
        <w:keepLines/>
        <w:numPr>
          <w:ilvl w:val="0"/>
          <w:numId w:val="7"/>
        </w:numPr>
        <w:spacing w:before="200" w:after="0"/>
        <w:outlineLvl w:val="1"/>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 xml:space="preserve">  </w:t>
      </w:r>
      <w:r w:rsidR="003454E5" w:rsidRPr="00AA0027">
        <w:rPr>
          <w:rFonts w:asciiTheme="majorHAnsi" w:eastAsiaTheme="majorEastAsia" w:hAnsiTheme="majorHAnsi" w:cstheme="majorBidi"/>
          <w:b/>
          <w:bCs/>
          <w:color w:val="4F81BD" w:themeColor="accent1"/>
          <w:sz w:val="26"/>
          <w:szCs w:val="26"/>
        </w:rPr>
        <w:t>CPS Count/Client Picture Sheet:</w:t>
      </w:r>
    </w:p>
    <w:p w14:paraId="7F115034" w14:textId="3674467E" w:rsidR="003454E5" w:rsidRPr="003454E5" w:rsidRDefault="00AA0027" w:rsidP="00AA0027">
      <w:pPr>
        <w:spacing w:after="0"/>
        <w:ind w:left="720"/>
        <w:rPr>
          <w:b/>
          <w:bCs/>
        </w:rPr>
      </w:pPr>
      <w:r>
        <w:rPr>
          <w:b/>
          <w:bCs/>
        </w:rPr>
        <w:t>CPS units can have a picture sheet on the count board, staff will continue to print paper count sheets      and use them for count.</w:t>
      </w:r>
    </w:p>
    <w:p w14:paraId="34BEDE84" w14:textId="77777777" w:rsidR="00443A7E" w:rsidRPr="00185E95" w:rsidRDefault="00443A7E" w:rsidP="00AA0027"/>
    <w:p w14:paraId="22D0A18E" w14:textId="77777777" w:rsidR="008E1764" w:rsidRDefault="008E1764" w:rsidP="008E1764">
      <w:pPr>
        <w:pStyle w:val="Heading2"/>
      </w:pPr>
      <w:r>
        <w:t>MANAGEMENT AGENDA ITEMS</w:t>
      </w:r>
    </w:p>
    <w:p w14:paraId="491F7655" w14:textId="7C526EAA" w:rsidR="003454E5" w:rsidRDefault="003454E5" w:rsidP="0016670D">
      <w:pPr>
        <w:pStyle w:val="Heading2"/>
        <w:numPr>
          <w:ilvl w:val="0"/>
          <w:numId w:val="8"/>
        </w:numPr>
      </w:pPr>
      <w:r>
        <w:t xml:space="preserve">Dropdown for </w:t>
      </w:r>
      <w:r w:rsidR="00527F54">
        <w:t>Minnesota Paid Leave</w:t>
      </w:r>
      <w:r>
        <w:t>:</w:t>
      </w:r>
    </w:p>
    <w:p w14:paraId="70DD3270" w14:textId="45A0898A" w:rsidR="001C1EA4" w:rsidRDefault="001C1EA4" w:rsidP="001C1EA4">
      <w:pPr>
        <w:pStyle w:val="NormalWeb"/>
        <w:shd w:val="clear" w:color="auto" w:fill="FFFFFF"/>
        <w:spacing w:before="0" w:beforeAutospacing="0" w:after="150" w:afterAutospacing="0"/>
        <w:ind w:left="630"/>
        <w:rPr>
          <w:b/>
          <w:bCs/>
        </w:rPr>
      </w:pPr>
      <w:hyperlink r:id="rId12" w:history="1">
        <w:r w:rsidRPr="001C1EA4">
          <w:rPr>
            <w:rStyle w:val="Hyperlink"/>
            <w:b/>
            <w:bCs/>
          </w:rPr>
          <w:t>A SharePoint announcement was posted regarding the application process.</w:t>
        </w:r>
      </w:hyperlink>
      <w:r>
        <w:rPr>
          <w:b/>
          <w:bCs/>
        </w:rPr>
        <w:t xml:space="preserve"> </w:t>
      </w:r>
    </w:p>
    <w:p w14:paraId="7CC9FD0A" w14:textId="432EAE30" w:rsidR="001C1EA4" w:rsidRPr="001C1EA4" w:rsidRDefault="001C1EA4" w:rsidP="001C1EA4">
      <w:pPr>
        <w:pStyle w:val="NormalWeb"/>
        <w:shd w:val="clear" w:color="auto" w:fill="FFFFFF"/>
        <w:spacing w:before="0" w:beforeAutospacing="0" w:after="150" w:afterAutospacing="0"/>
        <w:ind w:left="630"/>
        <w:rPr>
          <w:rFonts w:ascii="Segoe UI" w:eastAsia="Times New Roman" w:hAnsi="Segoe UI" w:cs="Segoe UI"/>
          <w:color w:val="444444"/>
          <w:sz w:val="20"/>
          <w:szCs w:val="20"/>
        </w:rPr>
      </w:pPr>
      <w:r w:rsidRPr="001C1EA4">
        <w:rPr>
          <w:rFonts w:ascii="Segoe UI" w:eastAsia="Times New Roman" w:hAnsi="Segoe UI" w:cs="Segoe UI"/>
          <w:color w:val="444444"/>
          <w:sz w:val="20"/>
          <w:szCs w:val="20"/>
        </w:rPr>
        <w:t>When employees are applying for Minnesota Paid Leave (MPL) wage replacement benefits through the MPL website, you must choose “</w:t>
      </w:r>
      <w:r w:rsidRPr="001C1EA4">
        <w:rPr>
          <w:rFonts w:ascii="Segoe UI" w:eastAsia="Times New Roman" w:hAnsi="Segoe UI" w:cs="Segoe UI"/>
          <w:b/>
          <w:bCs/>
          <w:color w:val="444444"/>
          <w:sz w:val="20"/>
          <w:szCs w:val="20"/>
        </w:rPr>
        <w:t>Direct Care and Treatment</w:t>
      </w:r>
      <w:r w:rsidRPr="001C1EA4">
        <w:rPr>
          <w:rFonts w:ascii="Segoe UI" w:eastAsia="Times New Roman" w:hAnsi="Segoe UI" w:cs="Segoe UI"/>
          <w:color w:val="444444"/>
          <w:sz w:val="20"/>
          <w:szCs w:val="20"/>
        </w:rPr>
        <w:t>" from the drop down menu of employers.  We have learned that “St Peter Regional Treatment Center" is an option in the drop down menu.  </w:t>
      </w:r>
      <w:r w:rsidRPr="001C1EA4">
        <w:rPr>
          <w:rFonts w:ascii="Segoe UI" w:eastAsia="Times New Roman" w:hAnsi="Segoe UI" w:cs="Segoe UI"/>
          <w:b/>
          <w:bCs/>
          <w:color w:val="444444"/>
          <w:sz w:val="20"/>
          <w:szCs w:val="20"/>
        </w:rPr>
        <w:t>If you choose St Peter Regional Treatment Center as your employer, your application will automatically be denied</w:t>
      </w:r>
      <w:r w:rsidRPr="001C1EA4">
        <w:rPr>
          <w:rFonts w:ascii="Segoe UI" w:eastAsia="Times New Roman" w:hAnsi="Segoe UI" w:cs="Segoe UI"/>
          <w:color w:val="444444"/>
          <w:sz w:val="20"/>
          <w:szCs w:val="20"/>
        </w:rPr>
        <w:t>.  Please make sure you are choosing the correct employer to ensure proper review of your application. </w:t>
      </w:r>
    </w:p>
    <w:p w14:paraId="6BFD66E2" w14:textId="77777777" w:rsidR="001C1EA4" w:rsidRPr="001C1EA4" w:rsidRDefault="001C1EA4" w:rsidP="001C1EA4">
      <w:pPr>
        <w:shd w:val="clear" w:color="auto" w:fill="FFFFFF"/>
        <w:spacing w:after="150" w:line="240" w:lineRule="auto"/>
        <w:ind w:left="630"/>
        <w:rPr>
          <w:rFonts w:ascii="Segoe UI" w:eastAsia="Times New Roman" w:hAnsi="Segoe UI" w:cs="Segoe UI"/>
          <w:color w:val="444444"/>
          <w:sz w:val="20"/>
          <w:szCs w:val="20"/>
        </w:rPr>
      </w:pPr>
      <w:r w:rsidRPr="001C1EA4">
        <w:rPr>
          <w:rFonts w:ascii="Segoe UI" w:eastAsia="Times New Roman" w:hAnsi="Segoe UI" w:cs="Segoe UI"/>
          <w:color w:val="444444"/>
          <w:sz w:val="20"/>
          <w:szCs w:val="20"/>
        </w:rPr>
        <w:t>To apply for MPL benefits, please visit: </w:t>
      </w:r>
      <w:hyperlink r:id="rId13" w:tgtFrame="_blank" w:history="1">
        <w:r w:rsidRPr="001C1EA4">
          <w:rPr>
            <w:rFonts w:ascii="Segoe UI" w:eastAsia="Times New Roman" w:hAnsi="Segoe UI" w:cs="Segoe UI"/>
            <w:b/>
            <w:bCs/>
            <w:color w:val="0072C6"/>
            <w:sz w:val="20"/>
            <w:szCs w:val="20"/>
          </w:rPr>
          <w:t>https://paidleave.mn.gov</w:t>
        </w:r>
      </w:hyperlink>
    </w:p>
    <w:p w14:paraId="7360EED9" w14:textId="77777777" w:rsidR="001C1EA4" w:rsidRPr="001C1EA4" w:rsidRDefault="001C1EA4" w:rsidP="001C1EA4">
      <w:pPr>
        <w:shd w:val="clear" w:color="auto" w:fill="FFFFFF"/>
        <w:spacing w:after="150" w:line="240" w:lineRule="auto"/>
        <w:ind w:left="630"/>
        <w:rPr>
          <w:rFonts w:ascii="Segoe UI" w:eastAsia="Times New Roman" w:hAnsi="Segoe UI" w:cs="Segoe UI"/>
          <w:color w:val="444444"/>
          <w:sz w:val="20"/>
          <w:szCs w:val="20"/>
        </w:rPr>
      </w:pPr>
      <w:r w:rsidRPr="001C1EA4">
        <w:rPr>
          <w:rFonts w:ascii="Segoe UI" w:eastAsia="Times New Roman" w:hAnsi="Segoe UI" w:cs="Segoe UI"/>
          <w:b/>
          <w:bCs/>
          <w:color w:val="444444"/>
          <w:sz w:val="20"/>
          <w:szCs w:val="20"/>
        </w:rPr>
        <w:t>Important:</w:t>
      </w:r>
      <w:r w:rsidRPr="001C1EA4">
        <w:rPr>
          <w:rFonts w:ascii="Segoe UI" w:eastAsia="Times New Roman" w:hAnsi="Segoe UI" w:cs="Segoe UI"/>
          <w:color w:val="444444"/>
          <w:sz w:val="20"/>
          <w:szCs w:val="20"/>
        </w:rPr>
        <w:t> You must use your </w:t>
      </w:r>
      <w:r w:rsidRPr="001C1EA4">
        <w:rPr>
          <w:rFonts w:ascii="Segoe UI" w:eastAsia="Times New Roman" w:hAnsi="Segoe UI" w:cs="Segoe UI"/>
          <w:b/>
          <w:bCs/>
          <w:color w:val="444444"/>
          <w:sz w:val="20"/>
          <w:szCs w:val="20"/>
        </w:rPr>
        <w:t>personal (non-state) email address</w:t>
      </w:r>
      <w:r w:rsidRPr="001C1EA4">
        <w:rPr>
          <w:rFonts w:ascii="Segoe UI" w:eastAsia="Times New Roman" w:hAnsi="Segoe UI" w:cs="Segoe UI"/>
          <w:color w:val="444444"/>
          <w:sz w:val="20"/>
          <w:szCs w:val="20"/>
        </w:rPr>
        <w:t> when creating your MPL account.</w:t>
      </w:r>
    </w:p>
    <w:p w14:paraId="68B7F9AF" w14:textId="078CA51C" w:rsidR="001C1EA4" w:rsidRPr="001C1EA4" w:rsidRDefault="001C1EA4" w:rsidP="001C1EA4">
      <w:pPr>
        <w:shd w:val="clear" w:color="auto" w:fill="FFFFFF"/>
        <w:spacing w:after="150" w:line="240" w:lineRule="auto"/>
        <w:ind w:left="630"/>
        <w:rPr>
          <w:rFonts w:ascii="Segoe UI" w:eastAsia="Times New Roman" w:hAnsi="Segoe UI" w:cs="Segoe UI"/>
          <w:color w:val="444444"/>
          <w:sz w:val="20"/>
          <w:szCs w:val="20"/>
        </w:rPr>
      </w:pPr>
      <w:r w:rsidRPr="001C1EA4">
        <w:rPr>
          <w:rFonts w:ascii="Segoe UI" w:eastAsia="Times New Roman" w:hAnsi="Segoe UI" w:cs="Segoe UI"/>
          <w:color w:val="444444"/>
          <w:sz w:val="20"/>
          <w:szCs w:val="20"/>
        </w:rPr>
        <w:t>Employer: </w:t>
      </w:r>
      <w:r w:rsidRPr="001C1EA4">
        <w:rPr>
          <w:rFonts w:ascii="Segoe UI" w:eastAsia="Times New Roman" w:hAnsi="Segoe UI" w:cs="Segoe UI"/>
          <w:b/>
          <w:bCs/>
          <w:color w:val="444444"/>
          <w:sz w:val="20"/>
          <w:szCs w:val="20"/>
        </w:rPr>
        <w:t>DIRECT CARE AND TREATMENT FEIN</w:t>
      </w:r>
      <w:r w:rsidRPr="001C1EA4">
        <w:rPr>
          <w:rFonts w:ascii="Segoe UI" w:eastAsia="Times New Roman" w:hAnsi="Segoe UI" w:cs="Segoe UI"/>
          <w:color w:val="444444"/>
          <w:sz w:val="20"/>
          <w:szCs w:val="20"/>
        </w:rPr>
        <w:t>: 416007162</w:t>
      </w:r>
    </w:p>
    <w:p w14:paraId="74F29C57" w14:textId="77777777" w:rsidR="001C1EA4" w:rsidRPr="001C1EA4" w:rsidRDefault="001C1EA4" w:rsidP="001C1EA4">
      <w:pPr>
        <w:shd w:val="clear" w:color="auto" w:fill="FFFFFF"/>
        <w:spacing w:after="150" w:line="240" w:lineRule="auto"/>
        <w:ind w:left="630"/>
        <w:rPr>
          <w:rFonts w:ascii="Segoe UI" w:eastAsia="Times New Roman" w:hAnsi="Segoe UI" w:cs="Segoe UI"/>
          <w:color w:val="444444"/>
          <w:sz w:val="20"/>
          <w:szCs w:val="20"/>
        </w:rPr>
      </w:pPr>
      <w:r w:rsidRPr="001C1EA4">
        <w:rPr>
          <w:rFonts w:ascii="Segoe UI" w:eastAsia="Times New Roman" w:hAnsi="Segoe UI" w:cs="Segoe UI"/>
          <w:color w:val="444444"/>
          <w:sz w:val="20"/>
          <w:szCs w:val="20"/>
        </w:rPr>
        <w:t>For assistance, contact DEED at 844-556-0444​</w:t>
      </w:r>
    </w:p>
    <w:p w14:paraId="7DDB83B3" w14:textId="1A64B9C8" w:rsidR="001C1EA4" w:rsidRPr="001C1EA4" w:rsidRDefault="001C1EA4" w:rsidP="001C1EA4">
      <w:pPr>
        <w:ind w:left="630"/>
        <w:rPr>
          <w:b/>
          <w:bCs/>
        </w:rPr>
      </w:pPr>
    </w:p>
    <w:p w14:paraId="2B51ADF8" w14:textId="12882EE8" w:rsidR="00B07225" w:rsidRDefault="00B07225" w:rsidP="0016670D">
      <w:pPr>
        <w:pStyle w:val="Heading2"/>
        <w:numPr>
          <w:ilvl w:val="0"/>
          <w:numId w:val="8"/>
        </w:numPr>
      </w:pPr>
      <w:r>
        <w:t xml:space="preserve">Paper Cut – </w:t>
      </w:r>
      <w:r w:rsidR="003454E5">
        <w:t>“</w:t>
      </w:r>
      <w:r>
        <w:t xml:space="preserve">Follow </w:t>
      </w:r>
      <w:r w:rsidR="003454E5">
        <w:t>M</w:t>
      </w:r>
      <w:r>
        <w:t>e</w:t>
      </w:r>
      <w:r w:rsidR="003454E5">
        <w:t>”</w:t>
      </w:r>
      <w:r>
        <w:t xml:space="preserve"> </w:t>
      </w:r>
      <w:r w:rsidR="00B646F0">
        <w:t>P</w:t>
      </w:r>
      <w:r>
        <w:t>rinting:</w:t>
      </w:r>
      <w:r w:rsidR="001C1EA4">
        <w:t xml:space="preserve"> </w:t>
      </w:r>
      <w:hyperlink r:id="rId14" w:history="1">
        <w:r w:rsidR="001C1EA4" w:rsidRPr="001C1EA4">
          <w:rPr>
            <w:rStyle w:val="Hyperlink"/>
          </w:rPr>
          <w:t>INSTRUCTIONS</w:t>
        </w:r>
      </w:hyperlink>
    </w:p>
    <w:p w14:paraId="3ACF03A1" w14:textId="11C7B212" w:rsidR="00527F54" w:rsidRDefault="00527F54" w:rsidP="00527F54">
      <w:pPr>
        <w:shd w:val="clear" w:color="auto" w:fill="FFFFFF"/>
        <w:spacing w:after="150" w:line="240" w:lineRule="auto"/>
        <w:ind w:left="630"/>
        <w:rPr>
          <w:rFonts w:ascii="Segoe UI" w:eastAsia="Times New Roman" w:hAnsi="Segoe UI" w:cs="Segoe UI"/>
          <w:color w:val="444444"/>
          <w:sz w:val="20"/>
          <w:szCs w:val="20"/>
        </w:rPr>
      </w:pPr>
      <w:hyperlink r:id="rId15" w:history="1">
        <w:r w:rsidRPr="00527F54">
          <w:rPr>
            <w:rStyle w:val="Hyperlink"/>
            <w:rFonts w:ascii="Segoe UI" w:eastAsia="Times New Roman" w:hAnsi="Segoe UI" w:cs="Segoe UI"/>
            <w:sz w:val="20"/>
            <w:szCs w:val="20"/>
          </w:rPr>
          <w:t>SharePoint Announcement:</w:t>
        </w:r>
      </w:hyperlink>
    </w:p>
    <w:p w14:paraId="0E56FBAA" w14:textId="31AC51E8" w:rsidR="00527F54" w:rsidRPr="00527F54" w:rsidRDefault="00527F54" w:rsidP="00527F54">
      <w:pPr>
        <w:shd w:val="clear" w:color="auto" w:fill="FFFFFF"/>
        <w:spacing w:after="150" w:line="240" w:lineRule="auto"/>
        <w:ind w:left="630"/>
        <w:rPr>
          <w:rFonts w:ascii="Segoe UI" w:eastAsia="Times New Roman" w:hAnsi="Segoe UI" w:cs="Segoe UI"/>
          <w:color w:val="444444"/>
          <w:sz w:val="20"/>
          <w:szCs w:val="20"/>
        </w:rPr>
      </w:pPr>
      <w:r w:rsidRPr="00527F54">
        <w:rPr>
          <w:rFonts w:ascii="Segoe UI" w:eastAsia="Times New Roman" w:hAnsi="Segoe UI" w:cs="Segoe UI"/>
          <w:color w:val="444444"/>
          <w:sz w:val="20"/>
          <w:szCs w:val="20"/>
        </w:rPr>
        <w:t>MNIT will be completing printer software updates to the new Follow Me printing system on the following dates:</w:t>
      </w:r>
    </w:p>
    <w:p w14:paraId="3A015AF6" w14:textId="77777777" w:rsidR="00527F54" w:rsidRPr="00527F54" w:rsidRDefault="00527F54" w:rsidP="00527F54">
      <w:pPr>
        <w:shd w:val="clear" w:color="auto" w:fill="FFFFFF"/>
        <w:spacing w:after="150" w:line="240" w:lineRule="auto"/>
        <w:ind w:left="630"/>
        <w:rPr>
          <w:rFonts w:ascii="Segoe UI" w:eastAsia="Times New Roman" w:hAnsi="Segoe UI" w:cs="Segoe UI"/>
          <w:color w:val="444444"/>
          <w:sz w:val="20"/>
          <w:szCs w:val="20"/>
        </w:rPr>
      </w:pPr>
      <w:r w:rsidRPr="00527F54">
        <w:rPr>
          <w:rFonts w:ascii="Segoe UI" w:eastAsia="Times New Roman" w:hAnsi="Segoe UI" w:cs="Segoe UI"/>
          <w:color w:val="444444"/>
          <w:sz w:val="20"/>
          <w:szCs w:val="20"/>
        </w:rPr>
        <w:t>• January 13, 2026 – CPS</w:t>
      </w:r>
      <w:r w:rsidRPr="00527F54">
        <w:rPr>
          <w:rFonts w:ascii="Segoe UI" w:eastAsia="Times New Roman" w:hAnsi="Segoe UI" w:cs="Segoe UI"/>
          <w:color w:val="444444"/>
          <w:sz w:val="20"/>
          <w:szCs w:val="20"/>
        </w:rPr>
        <w:br/>
        <w:t>• January 26, 2026 – St. Peter</w:t>
      </w:r>
    </w:p>
    <w:p w14:paraId="610B5DAA" w14:textId="77777777" w:rsidR="00527F54" w:rsidRPr="00527F54" w:rsidRDefault="00527F54" w:rsidP="00527F54">
      <w:pPr>
        <w:shd w:val="clear" w:color="auto" w:fill="FFFFFF"/>
        <w:spacing w:after="150" w:line="240" w:lineRule="auto"/>
        <w:ind w:left="630"/>
        <w:rPr>
          <w:rFonts w:ascii="Segoe UI" w:eastAsia="Times New Roman" w:hAnsi="Segoe UI" w:cs="Segoe UI"/>
          <w:color w:val="444444"/>
          <w:sz w:val="20"/>
          <w:szCs w:val="20"/>
        </w:rPr>
      </w:pPr>
      <w:r w:rsidRPr="00527F54">
        <w:rPr>
          <w:rFonts w:ascii="Segoe UI" w:eastAsia="Times New Roman" w:hAnsi="Segoe UI" w:cs="Segoe UI"/>
          <w:color w:val="444444"/>
          <w:sz w:val="20"/>
          <w:szCs w:val="20"/>
        </w:rPr>
        <w:t>Once a printer in your area has been updated to Follow Me printing, all staff must complete the initial two steps:</w:t>
      </w:r>
    </w:p>
    <w:p w14:paraId="0C153BD8" w14:textId="77777777" w:rsidR="00527F54" w:rsidRPr="00527F54" w:rsidRDefault="00527F54" w:rsidP="00527F54">
      <w:pPr>
        <w:numPr>
          <w:ilvl w:val="0"/>
          <w:numId w:val="11"/>
        </w:numPr>
        <w:shd w:val="clear" w:color="auto" w:fill="FFFFFF"/>
        <w:tabs>
          <w:tab w:val="clear" w:pos="720"/>
          <w:tab w:val="num" w:pos="1350"/>
        </w:tabs>
        <w:spacing w:before="100" w:beforeAutospacing="1" w:after="100" w:afterAutospacing="1" w:line="240" w:lineRule="auto"/>
        <w:ind w:left="1350"/>
        <w:rPr>
          <w:rFonts w:ascii="Segoe UI" w:eastAsia="Times New Roman" w:hAnsi="Segoe UI" w:cs="Segoe UI"/>
          <w:color w:val="444444"/>
          <w:sz w:val="20"/>
          <w:szCs w:val="20"/>
        </w:rPr>
      </w:pPr>
      <w:r w:rsidRPr="00527F54">
        <w:rPr>
          <w:rFonts w:ascii="Segoe UI" w:eastAsia="Times New Roman" w:hAnsi="Segoe UI" w:cs="Segoe UI"/>
          <w:color w:val="444444"/>
          <w:sz w:val="20"/>
          <w:szCs w:val="20"/>
        </w:rPr>
        <w:t>Update the printer settings on your computer using the instructions provided in the attached guide.</w:t>
      </w:r>
    </w:p>
    <w:p w14:paraId="25A59554" w14:textId="77777777" w:rsidR="00527F54" w:rsidRPr="00527F54" w:rsidRDefault="00527F54" w:rsidP="00527F54">
      <w:pPr>
        <w:numPr>
          <w:ilvl w:val="0"/>
          <w:numId w:val="11"/>
        </w:numPr>
        <w:shd w:val="clear" w:color="auto" w:fill="FFFFFF"/>
        <w:tabs>
          <w:tab w:val="clear" w:pos="720"/>
          <w:tab w:val="num" w:pos="1350"/>
        </w:tabs>
        <w:spacing w:before="100" w:beforeAutospacing="1" w:after="100" w:afterAutospacing="1" w:line="240" w:lineRule="auto"/>
        <w:ind w:left="1350"/>
        <w:rPr>
          <w:rFonts w:ascii="Segoe UI" w:eastAsia="Times New Roman" w:hAnsi="Segoe UI" w:cs="Segoe UI"/>
          <w:color w:val="444444"/>
          <w:sz w:val="20"/>
          <w:szCs w:val="20"/>
        </w:rPr>
      </w:pPr>
      <w:r w:rsidRPr="00527F54">
        <w:rPr>
          <w:rFonts w:ascii="Segoe UI" w:eastAsia="Times New Roman" w:hAnsi="Segoe UI" w:cs="Segoe UI"/>
          <w:color w:val="444444"/>
          <w:sz w:val="20"/>
          <w:szCs w:val="20"/>
        </w:rPr>
        <w:t>Log into the printer for the first time by following the steps in the same guide.</w:t>
      </w:r>
    </w:p>
    <w:p w14:paraId="5C5E7268" w14:textId="77777777" w:rsidR="00527F54" w:rsidRPr="00527F54" w:rsidRDefault="00527F54" w:rsidP="00527F54">
      <w:pPr>
        <w:shd w:val="clear" w:color="auto" w:fill="FFFFFF"/>
        <w:spacing w:after="150" w:line="240" w:lineRule="auto"/>
        <w:ind w:left="630"/>
        <w:rPr>
          <w:rFonts w:ascii="Segoe UI" w:eastAsia="Times New Roman" w:hAnsi="Segoe UI" w:cs="Segoe UI"/>
          <w:color w:val="444444"/>
          <w:sz w:val="20"/>
          <w:szCs w:val="20"/>
        </w:rPr>
      </w:pPr>
      <w:r w:rsidRPr="00527F54">
        <w:rPr>
          <w:rFonts w:ascii="Segoe UI" w:eastAsia="Times New Roman" w:hAnsi="Segoe UI" w:cs="Segoe UI"/>
          <w:color w:val="444444"/>
          <w:sz w:val="20"/>
          <w:szCs w:val="20"/>
        </w:rPr>
        <w:lastRenderedPageBreak/>
        <w:t> After these two steps are completed once, staff will be able to scan into all updated printers from any MSOP computer. Please read the instructions to understand how Follow Me printing will work.</w:t>
      </w:r>
    </w:p>
    <w:p w14:paraId="2E57F725" w14:textId="77777777" w:rsidR="00527F54" w:rsidRPr="00527F54" w:rsidRDefault="00527F54" w:rsidP="00527F54">
      <w:pPr>
        <w:shd w:val="clear" w:color="auto" w:fill="FFFFFF"/>
        <w:spacing w:after="150" w:line="240" w:lineRule="auto"/>
        <w:ind w:left="630"/>
        <w:rPr>
          <w:rFonts w:ascii="Segoe UI" w:eastAsia="Times New Roman" w:hAnsi="Segoe UI" w:cs="Segoe UI"/>
          <w:color w:val="444444"/>
          <w:sz w:val="20"/>
          <w:szCs w:val="20"/>
        </w:rPr>
      </w:pPr>
      <w:r w:rsidRPr="00527F54">
        <w:rPr>
          <w:rFonts w:ascii="Segoe UI" w:eastAsia="Times New Roman" w:hAnsi="Segoe UI" w:cs="Segoe UI"/>
          <w:color w:val="444444"/>
          <w:sz w:val="20"/>
          <w:szCs w:val="20"/>
        </w:rPr>
        <w:t>Important:</w:t>
      </w:r>
    </w:p>
    <w:p w14:paraId="7FB1077A" w14:textId="77777777" w:rsidR="00527F54" w:rsidRPr="00527F54" w:rsidRDefault="00527F54" w:rsidP="00527F54">
      <w:pPr>
        <w:shd w:val="clear" w:color="auto" w:fill="FFFFFF"/>
        <w:spacing w:after="150" w:line="240" w:lineRule="auto"/>
        <w:ind w:left="630"/>
        <w:rPr>
          <w:rFonts w:ascii="Segoe UI" w:eastAsia="Times New Roman" w:hAnsi="Segoe UI" w:cs="Segoe UI"/>
          <w:color w:val="444444"/>
          <w:sz w:val="20"/>
          <w:szCs w:val="20"/>
        </w:rPr>
      </w:pPr>
      <w:r w:rsidRPr="00527F54">
        <w:rPr>
          <w:rFonts w:ascii="Segoe UI" w:eastAsia="Times New Roman" w:hAnsi="Segoe UI" w:cs="Segoe UI"/>
          <w:color w:val="444444"/>
          <w:sz w:val="20"/>
          <w:szCs w:val="20"/>
        </w:rPr>
        <w:t>If you experience difficulty completing the setup process, please contact your supervisor or an OAS first.</w:t>
      </w:r>
    </w:p>
    <w:p w14:paraId="4578C6A3" w14:textId="77777777" w:rsidR="00527F54" w:rsidRPr="00527F54" w:rsidRDefault="00527F54" w:rsidP="00527F54">
      <w:pPr>
        <w:shd w:val="clear" w:color="auto" w:fill="FFFFFF"/>
        <w:spacing w:after="150" w:line="240" w:lineRule="auto"/>
        <w:ind w:left="630"/>
        <w:rPr>
          <w:rFonts w:ascii="Segoe UI" w:eastAsia="Times New Roman" w:hAnsi="Segoe UI" w:cs="Segoe UI"/>
          <w:color w:val="444444"/>
          <w:sz w:val="20"/>
          <w:szCs w:val="20"/>
        </w:rPr>
      </w:pPr>
      <w:r w:rsidRPr="00527F54">
        <w:rPr>
          <w:rFonts w:ascii="Segoe UI" w:eastAsia="Times New Roman" w:hAnsi="Segoe UI" w:cs="Segoe UI"/>
          <w:color w:val="444444"/>
          <w:sz w:val="20"/>
          <w:szCs w:val="20"/>
        </w:rPr>
        <w:t>Only reach out to MNIT after internal support options have been used.</w:t>
      </w:r>
    </w:p>
    <w:p w14:paraId="08390390" w14:textId="5B5BB0E7" w:rsidR="00B646F0" w:rsidRDefault="003454E5" w:rsidP="00B646F0">
      <w:pPr>
        <w:pStyle w:val="Heading2"/>
        <w:numPr>
          <w:ilvl w:val="0"/>
          <w:numId w:val="8"/>
        </w:numPr>
      </w:pPr>
      <w:r>
        <w:t>Addition to Com</w:t>
      </w:r>
      <w:r w:rsidR="00527F54">
        <w:t>m</w:t>
      </w:r>
      <w:r>
        <w:t xml:space="preserve"> Log Drop Down:</w:t>
      </w:r>
    </w:p>
    <w:p w14:paraId="3732AC26" w14:textId="3CED3AD5" w:rsidR="00527F54" w:rsidRPr="00527F54" w:rsidRDefault="001C6CAB" w:rsidP="00527F54">
      <w:pPr>
        <w:ind w:left="630"/>
        <w:rPr>
          <w:b/>
          <w:bCs/>
        </w:rPr>
      </w:pPr>
      <w:r w:rsidRPr="001C6CAB">
        <w:rPr>
          <w:b/>
          <w:bCs/>
        </w:rPr>
        <w:t>An “End of Shift” summary option has been added to the system. This is intended for documenting general, non-client-specific unit information. Staff should continue to complete Incident Reports and IAPP documentation as appropriate</w:t>
      </w:r>
      <w:r w:rsidR="00527F54">
        <w:rPr>
          <w:b/>
          <w:bCs/>
        </w:rPr>
        <w:t>.</w:t>
      </w:r>
    </w:p>
    <w:p w14:paraId="38D2992E" w14:textId="77777777" w:rsidR="008E1764" w:rsidRPr="00631004" w:rsidRDefault="008E1764" w:rsidP="00631004">
      <w:pPr>
        <w:pStyle w:val="Heading2"/>
        <w:rPr>
          <w:u w:val="single"/>
        </w:rPr>
      </w:pPr>
      <w:r w:rsidRPr="00631004">
        <w:rPr>
          <w:u w:val="single"/>
        </w:rPr>
        <w:t>ADD ON</w:t>
      </w:r>
    </w:p>
    <w:p w14:paraId="17E45FE2" w14:textId="77777777" w:rsidR="00B07225" w:rsidRDefault="00B07225" w:rsidP="008E1764">
      <w:pPr>
        <w:pStyle w:val="Heading2"/>
      </w:pPr>
    </w:p>
    <w:p w14:paraId="1A828284" w14:textId="7F41BC5E" w:rsidR="008E1764" w:rsidRDefault="008E1764" w:rsidP="008E1764">
      <w:pPr>
        <w:pStyle w:val="Heading2"/>
      </w:pPr>
      <w:r>
        <w:t>AFSCME AGENDA ITEMS</w:t>
      </w:r>
    </w:p>
    <w:p w14:paraId="4F832718" w14:textId="5CC41691" w:rsidR="005A1A1C" w:rsidRDefault="003454E5" w:rsidP="003454E5">
      <w:pPr>
        <w:pStyle w:val="Heading2"/>
        <w:numPr>
          <w:ilvl w:val="0"/>
          <w:numId w:val="10"/>
        </w:numPr>
      </w:pPr>
      <w:r>
        <w:t>Comp Time Use for FMLA Practice Change</w:t>
      </w:r>
      <w:r w:rsidR="005A1A1C" w:rsidRPr="00B646F0">
        <w:t>:</w:t>
      </w:r>
    </w:p>
    <w:p w14:paraId="7F54D2F8" w14:textId="6D0B6CD4" w:rsidR="00AA0027" w:rsidRPr="00AA0027" w:rsidRDefault="001C6CAB" w:rsidP="00AA0027">
      <w:pPr>
        <w:ind w:left="630"/>
        <w:rPr>
          <w:b/>
          <w:bCs/>
        </w:rPr>
      </w:pPr>
      <w:r w:rsidRPr="001C6CAB">
        <w:rPr>
          <w:b/>
          <w:bCs/>
        </w:rPr>
        <w:t>Effective 12/31</w:t>
      </w:r>
      <w:r>
        <w:rPr>
          <w:b/>
          <w:bCs/>
        </w:rPr>
        <w:t>/25</w:t>
      </w:r>
      <w:r w:rsidRPr="001C6CAB">
        <w:rPr>
          <w:b/>
          <w:bCs/>
        </w:rPr>
        <w:t>, comp time is no longer permitted for use with FMLA</w:t>
      </w:r>
      <w:r w:rsidR="00AA0027">
        <w:rPr>
          <w:b/>
          <w:bCs/>
        </w:rPr>
        <w:t>.</w:t>
      </w:r>
    </w:p>
    <w:p w14:paraId="1CFB4234" w14:textId="66698A80" w:rsidR="003454E5" w:rsidRDefault="003454E5" w:rsidP="003454E5">
      <w:pPr>
        <w:pStyle w:val="Heading2"/>
        <w:numPr>
          <w:ilvl w:val="0"/>
          <w:numId w:val="10"/>
        </w:numPr>
      </w:pPr>
      <w:r>
        <w:t>Shantz 1 East Plans:</w:t>
      </w:r>
    </w:p>
    <w:p w14:paraId="0471B734" w14:textId="5FFD0050" w:rsidR="00AA0027" w:rsidRPr="00AA0027" w:rsidRDefault="001C6CAB" w:rsidP="00AA0027">
      <w:pPr>
        <w:ind w:left="630"/>
        <w:rPr>
          <w:b/>
          <w:bCs/>
        </w:rPr>
      </w:pPr>
      <w:r w:rsidRPr="001C6CAB">
        <w:rPr>
          <w:b/>
          <w:bCs/>
        </w:rPr>
        <w:t>Installation of electrical outlets and TV stands is currently underway on the unit.</w:t>
      </w:r>
      <w:r>
        <w:rPr>
          <w:b/>
          <w:bCs/>
        </w:rPr>
        <w:t xml:space="preserve"> </w:t>
      </w:r>
      <w:r w:rsidRPr="001C6CAB">
        <w:rPr>
          <w:b/>
          <w:bCs/>
        </w:rPr>
        <w:t>There are tentative plans to open the unit near the end of the summer, with a planning work group to be established.</w:t>
      </w:r>
    </w:p>
    <w:p w14:paraId="7FE4AA68" w14:textId="40BC2D7C" w:rsidR="003454E5" w:rsidRPr="003454E5" w:rsidRDefault="003454E5" w:rsidP="003454E5">
      <w:pPr>
        <w:pStyle w:val="Heading3"/>
      </w:pPr>
    </w:p>
    <w:p w14:paraId="12B7B661" w14:textId="77777777" w:rsidR="00D86423" w:rsidRPr="00EF27E0" w:rsidRDefault="00D86423" w:rsidP="00EF27E0">
      <w:pPr>
        <w:ind w:left="720"/>
      </w:pPr>
    </w:p>
    <w:p w14:paraId="4C1A2626" w14:textId="4128EFA8" w:rsidR="008E1764" w:rsidRPr="00DB5859" w:rsidRDefault="008E1764" w:rsidP="008E1764">
      <w:pPr>
        <w:pStyle w:val="Heading2"/>
        <w:rPr>
          <w:u w:val="single"/>
        </w:rPr>
      </w:pPr>
      <w:r w:rsidRPr="00DB5859">
        <w:rPr>
          <w:u w:val="single"/>
        </w:rPr>
        <w:t>ADD ON</w:t>
      </w:r>
    </w:p>
    <w:p w14:paraId="5D9A2B1F" w14:textId="11B49820" w:rsidR="00FA0A64" w:rsidRPr="002C195A" w:rsidRDefault="00FA0A64" w:rsidP="005A1A1C">
      <w:pPr>
        <w:pStyle w:val="Heading2"/>
        <w:rPr>
          <w:b w:val="0"/>
          <w:bCs w:val="0"/>
        </w:rPr>
      </w:pPr>
    </w:p>
    <w:sectPr w:rsidR="00FA0A64" w:rsidRPr="002C195A" w:rsidSect="00B23EFB">
      <w:footerReference w:type="default" r:id="rId16"/>
      <w:pgSz w:w="12240" w:h="15840"/>
      <w:pgMar w:top="720" w:right="720" w:bottom="720" w:left="720" w:header="14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B7A0E" w14:textId="77777777" w:rsidR="00F007EB" w:rsidRDefault="00F007EB" w:rsidP="00D11374">
      <w:pPr>
        <w:spacing w:after="0" w:line="240" w:lineRule="auto"/>
      </w:pPr>
      <w:r>
        <w:separator/>
      </w:r>
    </w:p>
  </w:endnote>
  <w:endnote w:type="continuationSeparator" w:id="0">
    <w:p w14:paraId="5A9FAD68" w14:textId="77777777" w:rsidR="00F007EB" w:rsidRDefault="00F007EB" w:rsidP="00D11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3F69" w14:textId="274EC435" w:rsidR="00856910" w:rsidRDefault="004A4A1E">
    <w:pPr>
      <w:pStyle w:val="Footer"/>
    </w:pPr>
    <w:r>
      <w:t>01/08/26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904F3" w14:textId="77777777" w:rsidR="00F007EB" w:rsidRDefault="00F007EB" w:rsidP="00D11374">
      <w:pPr>
        <w:spacing w:after="0" w:line="240" w:lineRule="auto"/>
      </w:pPr>
      <w:r>
        <w:separator/>
      </w:r>
    </w:p>
  </w:footnote>
  <w:footnote w:type="continuationSeparator" w:id="0">
    <w:p w14:paraId="1B0D28C7" w14:textId="77777777" w:rsidR="00F007EB" w:rsidRDefault="00F007EB" w:rsidP="00D113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53278BF"/>
    <w:multiLevelType w:val="hybridMultilevel"/>
    <w:tmpl w:val="DBFA9A82"/>
    <w:lvl w:ilvl="0" w:tplc="FFFFFFFF">
      <w:start w:val="1"/>
      <w:numFmt w:val="decimal"/>
      <w:lvlText w:val="%1."/>
      <w:lvlJc w:val="left"/>
      <w:pPr>
        <w:ind w:left="63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8B70AD7"/>
    <w:multiLevelType w:val="hybridMultilevel"/>
    <w:tmpl w:val="2C2C102E"/>
    <w:lvl w:ilvl="0" w:tplc="6C7AED6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BE90241"/>
    <w:multiLevelType w:val="multilevel"/>
    <w:tmpl w:val="3DCE9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3A3251"/>
    <w:multiLevelType w:val="hybridMultilevel"/>
    <w:tmpl w:val="91F279BC"/>
    <w:lvl w:ilvl="0" w:tplc="197C19AC">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59421B"/>
    <w:multiLevelType w:val="hybridMultilevel"/>
    <w:tmpl w:val="3F285178"/>
    <w:lvl w:ilvl="0" w:tplc="FFFFFFF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7078526">
    <w:abstractNumId w:val="5"/>
  </w:num>
  <w:num w:numId="2" w16cid:durableId="1950239322">
    <w:abstractNumId w:val="3"/>
  </w:num>
  <w:num w:numId="3" w16cid:durableId="372971958">
    <w:abstractNumId w:val="2"/>
  </w:num>
  <w:num w:numId="4" w16cid:durableId="997344649">
    <w:abstractNumId w:val="4"/>
  </w:num>
  <w:num w:numId="5" w16cid:durableId="2046245219">
    <w:abstractNumId w:val="1"/>
  </w:num>
  <w:num w:numId="6" w16cid:durableId="1348483555">
    <w:abstractNumId w:val="0"/>
  </w:num>
  <w:num w:numId="7" w16cid:durableId="63795866">
    <w:abstractNumId w:val="9"/>
  </w:num>
  <w:num w:numId="8" w16cid:durableId="260451772">
    <w:abstractNumId w:val="6"/>
  </w:num>
  <w:num w:numId="9" w16cid:durableId="13461295">
    <w:abstractNumId w:val="10"/>
  </w:num>
  <w:num w:numId="10" w16cid:durableId="1594968436">
    <w:abstractNumId w:val="7"/>
  </w:num>
  <w:num w:numId="11" w16cid:durableId="69758665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158"/>
    <w:rsid w:val="000034DF"/>
    <w:rsid w:val="00007B37"/>
    <w:rsid w:val="00010A8C"/>
    <w:rsid w:val="00017649"/>
    <w:rsid w:val="00020171"/>
    <w:rsid w:val="00034616"/>
    <w:rsid w:val="0003537B"/>
    <w:rsid w:val="0005499A"/>
    <w:rsid w:val="0006063C"/>
    <w:rsid w:val="000616E5"/>
    <w:rsid w:val="000627AA"/>
    <w:rsid w:val="000651DE"/>
    <w:rsid w:val="00083503"/>
    <w:rsid w:val="000868E6"/>
    <w:rsid w:val="0008706A"/>
    <w:rsid w:val="00090373"/>
    <w:rsid w:val="000A329F"/>
    <w:rsid w:val="000A45FC"/>
    <w:rsid w:val="000B1B80"/>
    <w:rsid w:val="000C3169"/>
    <w:rsid w:val="000C7344"/>
    <w:rsid w:val="000C7719"/>
    <w:rsid w:val="000E463B"/>
    <w:rsid w:val="000F151B"/>
    <w:rsid w:val="000F6805"/>
    <w:rsid w:val="001056BE"/>
    <w:rsid w:val="00113AF8"/>
    <w:rsid w:val="00114164"/>
    <w:rsid w:val="001218AA"/>
    <w:rsid w:val="001412CC"/>
    <w:rsid w:val="001417A7"/>
    <w:rsid w:val="001436D4"/>
    <w:rsid w:val="0015074B"/>
    <w:rsid w:val="00156642"/>
    <w:rsid w:val="0016670D"/>
    <w:rsid w:val="00180048"/>
    <w:rsid w:val="00181360"/>
    <w:rsid w:val="00185E95"/>
    <w:rsid w:val="00186348"/>
    <w:rsid w:val="00192533"/>
    <w:rsid w:val="001A53B9"/>
    <w:rsid w:val="001A7485"/>
    <w:rsid w:val="001B60E8"/>
    <w:rsid w:val="001C1EA4"/>
    <w:rsid w:val="001C3ED6"/>
    <w:rsid w:val="001C6CAB"/>
    <w:rsid w:val="001C6DB6"/>
    <w:rsid w:val="001E061F"/>
    <w:rsid w:val="001E59BD"/>
    <w:rsid w:val="00201037"/>
    <w:rsid w:val="00210F3B"/>
    <w:rsid w:val="002273BC"/>
    <w:rsid w:val="00251EF5"/>
    <w:rsid w:val="00261EBA"/>
    <w:rsid w:val="00283ABD"/>
    <w:rsid w:val="00284102"/>
    <w:rsid w:val="0028562E"/>
    <w:rsid w:val="0029639D"/>
    <w:rsid w:val="002B3A26"/>
    <w:rsid w:val="002C195A"/>
    <w:rsid w:val="002C5A72"/>
    <w:rsid w:val="002C62A3"/>
    <w:rsid w:val="002F43A6"/>
    <w:rsid w:val="00306E07"/>
    <w:rsid w:val="00315791"/>
    <w:rsid w:val="00326F90"/>
    <w:rsid w:val="003454E5"/>
    <w:rsid w:val="00351924"/>
    <w:rsid w:val="0037216B"/>
    <w:rsid w:val="00380635"/>
    <w:rsid w:val="00385D0E"/>
    <w:rsid w:val="00386B68"/>
    <w:rsid w:val="00386C7E"/>
    <w:rsid w:val="003C6F31"/>
    <w:rsid w:val="003C7AF9"/>
    <w:rsid w:val="003D286D"/>
    <w:rsid w:val="003D2B68"/>
    <w:rsid w:val="003E1DDC"/>
    <w:rsid w:val="00411268"/>
    <w:rsid w:val="004131F1"/>
    <w:rsid w:val="0041435E"/>
    <w:rsid w:val="00422D1F"/>
    <w:rsid w:val="00426C51"/>
    <w:rsid w:val="00435959"/>
    <w:rsid w:val="00437D10"/>
    <w:rsid w:val="00443A7E"/>
    <w:rsid w:val="00445614"/>
    <w:rsid w:val="00474E25"/>
    <w:rsid w:val="00480FBA"/>
    <w:rsid w:val="00483588"/>
    <w:rsid w:val="00485601"/>
    <w:rsid w:val="00486CC1"/>
    <w:rsid w:val="004A0B86"/>
    <w:rsid w:val="004A4A1E"/>
    <w:rsid w:val="004B0EF9"/>
    <w:rsid w:val="004B47E3"/>
    <w:rsid w:val="004B48E9"/>
    <w:rsid w:val="004C725F"/>
    <w:rsid w:val="004D7518"/>
    <w:rsid w:val="004F5826"/>
    <w:rsid w:val="004F58A4"/>
    <w:rsid w:val="00517515"/>
    <w:rsid w:val="00527F54"/>
    <w:rsid w:val="00532758"/>
    <w:rsid w:val="00532872"/>
    <w:rsid w:val="00536364"/>
    <w:rsid w:val="00537F8A"/>
    <w:rsid w:val="00557519"/>
    <w:rsid w:val="00562A1E"/>
    <w:rsid w:val="00563B9A"/>
    <w:rsid w:val="00584FAF"/>
    <w:rsid w:val="0059328E"/>
    <w:rsid w:val="00594301"/>
    <w:rsid w:val="005A1A1C"/>
    <w:rsid w:val="005A2BD4"/>
    <w:rsid w:val="005B59CA"/>
    <w:rsid w:val="005C5573"/>
    <w:rsid w:val="005D177C"/>
    <w:rsid w:val="005D37AB"/>
    <w:rsid w:val="005E28E3"/>
    <w:rsid w:val="005F0B7E"/>
    <w:rsid w:val="00610452"/>
    <w:rsid w:val="00617484"/>
    <w:rsid w:val="00631004"/>
    <w:rsid w:val="00632A78"/>
    <w:rsid w:val="00634CD6"/>
    <w:rsid w:val="0065471D"/>
    <w:rsid w:val="00666C48"/>
    <w:rsid w:val="00670609"/>
    <w:rsid w:val="00686716"/>
    <w:rsid w:val="00696465"/>
    <w:rsid w:val="006A432F"/>
    <w:rsid w:val="006B022F"/>
    <w:rsid w:val="006B5053"/>
    <w:rsid w:val="006D0CDE"/>
    <w:rsid w:val="006E1E39"/>
    <w:rsid w:val="0072389D"/>
    <w:rsid w:val="0073435D"/>
    <w:rsid w:val="00742D6A"/>
    <w:rsid w:val="007535E2"/>
    <w:rsid w:val="00753B6F"/>
    <w:rsid w:val="007665DB"/>
    <w:rsid w:val="007A2732"/>
    <w:rsid w:val="007B65A0"/>
    <w:rsid w:val="007C388D"/>
    <w:rsid w:val="007C3E07"/>
    <w:rsid w:val="008019CF"/>
    <w:rsid w:val="008046E0"/>
    <w:rsid w:val="008126ED"/>
    <w:rsid w:val="0083330B"/>
    <w:rsid w:val="00834BFB"/>
    <w:rsid w:val="0083566F"/>
    <w:rsid w:val="00856910"/>
    <w:rsid w:val="00874A27"/>
    <w:rsid w:val="00897784"/>
    <w:rsid w:val="008E0329"/>
    <w:rsid w:val="008E1764"/>
    <w:rsid w:val="008F18C4"/>
    <w:rsid w:val="008F6722"/>
    <w:rsid w:val="008F6F27"/>
    <w:rsid w:val="0090076A"/>
    <w:rsid w:val="0090502E"/>
    <w:rsid w:val="0090772C"/>
    <w:rsid w:val="009104D8"/>
    <w:rsid w:val="00915343"/>
    <w:rsid w:val="00922BAF"/>
    <w:rsid w:val="00953380"/>
    <w:rsid w:val="00972BA4"/>
    <w:rsid w:val="009774C9"/>
    <w:rsid w:val="00986D2B"/>
    <w:rsid w:val="009943A6"/>
    <w:rsid w:val="009C49F1"/>
    <w:rsid w:val="009D4118"/>
    <w:rsid w:val="009D5737"/>
    <w:rsid w:val="00A2577E"/>
    <w:rsid w:val="00A258FD"/>
    <w:rsid w:val="00A2641C"/>
    <w:rsid w:val="00A31DEB"/>
    <w:rsid w:val="00A345AE"/>
    <w:rsid w:val="00A364A1"/>
    <w:rsid w:val="00A47588"/>
    <w:rsid w:val="00A50225"/>
    <w:rsid w:val="00A60D7A"/>
    <w:rsid w:val="00A85E1B"/>
    <w:rsid w:val="00AA0027"/>
    <w:rsid w:val="00AA1D8D"/>
    <w:rsid w:val="00AB0901"/>
    <w:rsid w:val="00AC0F1B"/>
    <w:rsid w:val="00AD17AF"/>
    <w:rsid w:val="00AD4937"/>
    <w:rsid w:val="00AE3344"/>
    <w:rsid w:val="00B01DB2"/>
    <w:rsid w:val="00B07225"/>
    <w:rsid w:val="00B07BE1"/>
    <w:rsid w:val="00B11DF9"/>
    <w:rsid w:val="00B23EFB"/>
    <w:rsid w:val="00B47730"/>
    <w:rsid w:val="00B61031"/>
    <w:rsid w:val="00B62BE8"/>
    <w:rsid w:val="00B646F0"/>
    <w:rsid w:val="00B70B64"/>
    <w:rsid w:val="00B74238"/>
    <w:rsid w:val="00BA13A7"/>
    <w:rsid w:val="00BA1C11"/>
    <w:rsid w:val="00BE0995"/>
    <w:rsid w:val="00BE1E73"/>
    <w:rsid w:val="00BF291A"/>
    <w:rsid w:val="00C141D5"/>
    <w:rsid w:val="00C21901"/>
    <w:rsid w:val="00C23B51"/>
    <w:rsid w:val="00C32EC1"/>
    <w:rsid w:val="00C505D3"/>
    <w:rsid w:val="00C65DFD"/>
    <w:rsid w:val="00C67FBA"/>
    <w:rsid w:val="00C71964"/>
    <w:rsid w:val="00C74DE7"/>
    <w:rsid w:val="00C82D9E"/>
    <w:rsid w:val="00CA751C"/>
    <w:rsid w:val="00CB0664"/>
    <w:rsid w:val="00CB2392"/>
    <w:rsid w:val="00CC6F95"/>
    <w:rsid w:val="00CC7D0E"/>
    <w:rsid w:val="00CD2E3A"/>
    <w:rsid w:val="00CE748E"/>
    <w:rsid w:val="00CF38B9"/>
    <w:rsid w:val="00D11374"/>
    <w:rsid w:val="00D222F1"/>
    <w:rsid w:val="00D24957"/>
    <w:rsid w:val="00D24C25"/>
    <w:rsid w:val="00D26D3B"/>
    <w:rsid w:val="00D314F1"/>
    <w:rsid w:val="00D3555B"/>
    <w:rsid w:val="00D44A47"/>
    <w:rsid w:val="00D459AA"/>
    <w:rsid w:val="00D56D23"/>
    <w:rsid w:val="00D668BE"/>
    <w:rsid w:val="00D7107D"/>
    <w:rsid w:val="00D73CD5"/>
    <w:rsid w:val="00D81813"/>
    <w:rsid w:val="00D85D7B"/>
    <w:rsid w:val="00D86423"/>
    <w:rsid w:val="00DB13AB"/>
    <w:rsid w:val="00DC055E"/>
    <w:rsid w:val="00DC5341"/>
    <w:rsid w:val="00DF5C75"/>
    <w:rsid w:val="00E20954"/>
    <w:rsid w:val="00E25B2A"/>
    <w:rsid w:val="00E33DB5"/>
    <w:rsid w:val="00EB21FC"/>
    <w:rsid w:val="00EC1910"/>
    <w:rsid w:val="00EC5143"/>
    <w:rsid w:val="00ED4244"/>
    <w:rsid w:val="00EE5C1C"/>
    <w:rsid w:val="00EF27E0"/>
    <w:rsid w:val="00EF3F56"/>
    <w:rsid w:val="00F007EB"/>
    <w:rsid w:val="00F15FC5"/>
    <w:rsid w:val="00F20EFE"/>
    <w:rsid w:val="00F22A18"/>
    <w:rsid w:val="00F667A2"/>
    <w:rsid w:val="00F70F91"/>
    <w:rsid w:val="00F74D80"/>
    <w:rsid w:val="00F75BA5"/>
    <w:rsid w:val="00F820CF"/>
    <w:rsid w:val="00F85233"/>
    <w:rsid w:val="00F87E19"/>
    <w:rsid w:val="00F93852"/>
    <w:rsid w:val="00FA0A64"/>
    <w:rsid w:val="00FC693F"/>
    <w:rsid w:val="00FF01B3"/>
    <w:rsid w:val="00FF2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D0D57F"/>
  <w14:defaultImageDpi w14:val="300"/>
  <w15:docId w15:val="{0EDF07A9-94C8-4BD7-863B-817C4E8FB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6F0"/>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F5C75"/>
    <w:rPr>
      <w:color w:val="0000FF" w:themeColor="hyperlink"/>
      <w:u w:val="single"/>
    </w:rPr>
  </w:style>
  <w:style w:type="character" w:styleId="UnresolvedMention">
    <w:name w:val="Unresolved Mention"/>
    <w:basedOn w:val="DefaultParagraphFont"/>
    <w:uiPriority w:val="99"/>
    <w:semiHidden/>
    <w:unhideWhenUsed/>
    <w:rsid w:val="00DF5C75"/>
    <w:rPr>
      <w:color w:val="605E5C"/>
      <w:shd w:val="clear" w:color="auto" w:fill="E1DFDD"/>
    </w:rPr>
  </w:style>
  <w:style w:type="paragraph" w:styleId="NormalWeb">
    <w:name w:val="Normal (Web)"/>
    <w:basedOn w:val="Normal"/>
    <w:uiPriority w:val="99"/>
    <w:unhideWhenUsed/>
    <w:rsid w:val="00426C51"/>
    <w:pPr>
      <w:spacing w:before="100" w:beforeAutospacing="1" w:after="100" w:afterAutospacing="1"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7427">
      <w:bodyDiv w:val="1"/>
      <w:marLeft w:val="0"/>
      <w:marRight w:val="0"/>
      <w:marTop w:val="0"/>
      <w:marBottom w:val="0"/>
      <w:divBdr>
        <w:top w:val="none" w:sz="0" w:space="0" w:color="auto"/>
        <w:left w:val="none" w:sz="0" w:space="0" w:color="auto"/>
        <w:bottom w:val="none" w:sz="0" w:space="0" w:color="auto"/>
        <w:right w:val="none" w:sz="0" w:space="0" w:color="auto"/>
      </w:divBdr>
    </w:div>
    <w:div w:id="425661029">
      <w:bodyDiv w:val="1"/>
      <w:marLeft w:val="0"/>
      <w:marRight w:val="0"/>
      <w:marTop w:val="0"/>
      <w:marBottom w:val="0"/>
      <w:divBdr>
        <w:top w:val="none" w:sz="0" w:space="0" w:color="auto"/>
        <w:left w:val="none" w:sz="0" w:space="0" w:color="auto"/>
        <w:bottom w:val="none" w:sz="0" w:space="0" w:color="auto"/>
        <w:right w:val="none" w:sz="0" w:space="0" w:color="auto"/>
      </w:divBdr>
    </w:div>
    <w:div w:id="1128350844">
      <w:bodyDiv w:val="1"/>
      <w:marLeft w:val="0"/>
      <w:marRight w:val="0"/>
      <w:marTop w:val="0"/>
      <w:marBottom w:val="0"/>
      <w:divBdr>
        <w:top w:val="none" w:sz="0" w:space="0" w:color="auto"/>
        <w:left w:val="none" w:sz="0" w:space="0" w:color="auto"/>
        <w:bottom w:val="none" w:sz="0" w:space="0" w:color="auto"/>
        <w:right w:val="none" w:sz="0" w:space="0" w:color="auto"/>
      </w:divBdr>
    </w:div>
    <w:div w:id="1277979935">
      <w:bodyDiv w:val="1"/>
      <w:marLeft w:val="0"/>
      <w:marRight w:val="0"/>
      <w:marTop w:val="0"/>
      <w:marBottom w:val="0"/>
      <w:divBdr>
        <w:top w:val="none" w:sz="0" w:space="0" w:color="auto"/>
        <w:left w:val="none" w:sz="0" w:space="0" w:color="auto"/>
        <w:bottom w:val="none" w:sz="0" w:space="0" w:color="auto"/>
        <w:right w:val="none" w:sz="0" w:space="0" w:color="auto"/>
      </w:divBdr>
    </w:div>
    <w:div w:id="1577477032">
      <w:bodyDiv w:val="1"/>
      <w:marLeft w:val="0"/>
      <w:marRight w:val="0"/>
      <w:marTop w:val="0"/>
      <w:marBottom w:val="0"/>
      <w:divBdr>
        <w:top w:val="none" w:sz="0" w:space="0" w:color="auto"/>
        <w:left w:val="none" w:sz="0" w:space="0" w:color="auto"/>
        <w:bottom w:val="none" w:sz="0" w:space="0" w:color="auto"/>
        <w:right w:val="none" w:sz="0" w:space="0" w:color="auto"/>
      </w:divBdr>
    </w:div>
    <w:div w:id="19853086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idleave.mn.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orkplace/dct/_layouts/15/listform.aspx?PageType=4&amp;ListId=%7BD9A554A5%2DFE33%2D4A41%2DB2A5%2D7FF99DE6DB75%7D&amp;ID=15098&amp;ContentTypeID=0x0104003DF64058636C7143ACF545D54B9593C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orkplace/dct/DCT-Human-Resources/Seniority%20Rosters/Forms/AllItems.aspx" TargetMode="External"/><Relationship Id="rId5" Type="http://schemas.openxmlformats.org/officeDocument/2006/relationships/numbering" Target="numbering.xml"/><Relationship Id="rId15" Type="http://schemas.openxmlformats.org/officeDocument/2006/relationships/hyperlink" Target="https://workplace/dct/_layouts/15/listform.aspx?PageType=4&amp;ListId=%7BD9A554A5%2DFE33%2D4A41%2DB2A5%2D7FF99DE6DB75%7D&amp;ID=15130&amp;ContentTypeID=0x0104003DF64058636C7143ACF545D54B9593C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orkplace/dct/Lists/DCT_Annoucements/Attachments/15130/Follow%20Me%20v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DF440D65878214891124A0010FF3A41" ma:contentTypeVersion="15" ma:contentTypeDescription="Create a new document." ma:contentTypeScope="" ma:versionID="3de68e0ba44f8668e5adc5b4707abf1d">
  <xsd:schema xmlns:xsd="http://www.w3.org/2001/XMLSchema" xmlns:xs="http://www.w3.org/2001/XMLSchema" xmlns:p="http://schemas.microsoft.com/office/2006/metadata/properties" xmlns:ns3="27981694-599e-4bca-a93d-f4c47a2d3390" xmlns:ns4="7baa7cfe-8cf7-4aab-9d77-edfc6c604f8c" targetNamespace="http://schemas.microsoft.com/office/2006/metadata/properties" ma:root="true" ma:fieldsID="f7c64d7c1dc7728825f21ecf9b580829" ns3:_="" ns4:_="">
    <xsd:import namespace="27981694-599e-4bca-a93d-f4c47a2d3390"/>
    <xsd:import namespace="7baa7cfe-8cf7-4aab-9d77-edfc6c604f8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81694-599e-4bca-a93d-f4c47a2d3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aa7cfe-8cf7-4aab-9d77-edfc6c604f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7981694-599e-4bca-a93d-f4c47a2d3390"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FFBE5285-A6E9-49AC-8981-41799BA62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81694-599e-4bca-a93d-f4c47a2d3390"/>
    <ds:schemaRef ds:uri="7baa7cfe-8cf7-4aab-9d77-edfc6c604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0C0269-D8A5-4867-A6FB-2D0EEFA3FB98}">
  <ds:schemaRefs>
    <ds:schemaRef ds:uri="http://schemas.microsoft.com/sharepoint/v3/contenttype/forms"/>
  </ds:schemaRefs>
</ds:datastoreItem>
</file>

<file path=customXml/itemProps4.xml><?xml version="1.0" encoding="utf-8"?>
<ds:datastoreItem xmlns:ds="http://schemas.openxmlformats.org/officeDocument/2006/customXml" ds:itemID="{18133037-D257-4831-991B-B842B5688033}">
  <ds:schemaRefs>
    <ds:schemaRef ds:uri="http://schemas.microsoft.com/office/2006/metadata/properties"/>
    <ds:schemaRef ds:uri="http://schemas.microsoft.com/office/infopath/2007/PartnerControls"/>
    <ds:schemaRef ds:uri="27981694-599e-4bca-a93d-f4c47a2d3390"/>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79</TotalTime>
  <Pages>3</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MSOP</vt:lpstr>
    </vt:vector>
  </TitlesOfParts>
  <Manager/>
  <Company/>
  <LinksUpToDate>false</LinksUpToDate>
  <CharactersWithSpaces>5089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MSOP</dc:title>
  <dc:subject/>
  <dc:creator>python-docx</dc:creator>
  <cp:keywords>New Format</cp:keywords>
  <dc:description>generated by python-docx</dc:description>
  <cp:lastModifiedBy>Doehring, Steaed D (DCT)</cp:lastModifiedBy>
  <cp:revision>5</cp:revision>
  <cp:lastPrinted>2025-03-13T20:05:00Z</cp:lastPrinted>
  <dcterms:created xsi:type="dcterms:W3CDTF">2026-01-20T20:46:00Z</dcterms:created>
  <dcterms:modified xsi:type="dcterms:W3CDTF">2026-01-20T22:01:00Z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0x0101009DF440D65878214891124A0010FF3A41</vt:lpwstr>
  </property>
</Properties>
</file>